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D7C5" w14:textId="77777777" w:rsidR="00CC3EB5" w:rsidRPr="000E64F7" w:rsidRDefault="00CC3EB5" w:rsidP="00580E2F">
      <w:pPr>
        <w:pStyle w:val="Sinespaciado"/>
        <w:jc w:val="center"/>
        <w:rPr>
          <w:rFonts w:ascii="Museo Sans 500" w:hAnsi="Museo Sans 500"/>
          <w:b/>
          <w:bCs/>
          <w:sz w:val="20"/>
          <w:szCs w:val="20"/>
          <w:lang w:val="es-MX"/>
        </w:rPr>
      </w:pPr>
    </w:p>
    <w:p w14:paraId="022CB94E" w14:textId="1EF1339C" w:rsidR="00D733B0" w:rsidRPr="000E64F7" w:rsidRDefault="00F87084" w:rsidP="0008595F">
      <w:pPr>
        <w:pStyle w:val="Sinespaciado"/>
        <w:jc w:val="center"/>
        <w:rPr>
          <w:rFonts w:ascii="Museo Sans 500" w:hAnsi="Museo Sans 500"/>
          <w:b/>
          <w:bCs/>
          <w:sz w:val="28"/>
          <w:szCs w:val="28"/>
          <w:lang w:val="es-MX"/>
        </w:rPr>
      </w:pPr>
      <w:r w:rsidRPr="000E64F7">
        <w:rPr>
          <w:rFonts w:ascii="Museo Sans 500" w:hAnsi="Museo Sans 500"/>
          <w:b/>
          <w:bCs/>
          <w:sz w:val="28"/>
          <w:szCs w:val="28"/>
          <w:lang w:val="es-MX"/>
        </w:rPr>
        <w:t xml:space="preserve">FORMULARIO PARA PRESENTACIÓN DE OBSERVACIONES </w:t>
      </w:r>
      <w:r w:rsidR="00D733B0" w:rsidRPr="000E64F7">
        <w:rPr>
          <w:rFonts w:ascii="Museo Sans 500" w:hAnsi="Museo Sans 500"/>
          <w:b/>
          <w:bCs/>
          <w:sz w:val="28"/>
          <w:szCs w:val="28"/>
          <w:lang w:val="es-MX"/>
        </w:rPr>
        <w:t>DE CONSULTA PÚBLICA</w:t>
      </w:r>
    </w:p>
    <w:p w14:paraId="418EE00A" w14:textId="25A3226C" w:rsidR="00D733B0" w:rsidRDefault="00D733B0" w:rsidP="00B4578A">
      <w:pPr>
        <w:pStyle w:val="Sinespaciado"/>
        <w:rPr>
          <w:rFonts w:ascii="Museo Sans 500" w:hAnsi="Museo Sans 500"/>
          <w:b/>
          <w:bCs/>
          <w:lang w:val="es-MX"/>
        </w:rPr>
      </w:pPr>
    </w:p>
    <w:p w14:paraId="22C674D7" w14:textId="71814A92" w:rsidR="00B4578A" w:rsidRDefault="00B4578A" w:rsidP="008E7781">
      <w:pPr>
        <w:pStyle w:val="Sinespaciado"/>
        <w:numPr>
          <w:ilvl w:val="0"/>
          <w:numId w:val="25"/>
        </w:numPr>
        <w:ind w:left="426"/>
        <w:rPr>
          <w:rFonts w:ascii="Museo Sans 500" w:hAnsi="Museo Sans 500"/>
          <w:b/>
          <w:bCs/>
          <w:lang w:val="es-MX"/>
        </w:rPr>
      </w:pPr>
      <w:r>
        <w:rPr>
          <w:rFonts w:ascii="Museo Sans 500" w:hAnsi="Museo Sans 500"/>
          <w:b/>
          <w:bCs/>
          <w:lang w:val="es-MX"/>
        </w:rPr>
        <w:t>Lugar y fecha de elaboración</w:t>
      </w:r>
    </w:p>
    <w:p w14:paraId="70C37B1D" w14:textId="77777777" w:rsidR="009B11A3" w:rsidRDefault="009B11A3" w:rsidP="008E7781">
      <w:pPr>
        <w:pStyle w:val="Sinespaciado"/>
        <w:ind w:left="426"/>
        <w:rPr>
          <w:rFonts w:ascii="Museo Sans 500" w:hAnsi="Museo Sans 500"/>
          <w:b/>
          <w:bCs/>
          <w:lang w:val="es-MX"/>
        </w:rPr>
      </w:pPr>
    </w:p>
    <w:p w14:paraId="0D21786A" w14:textId="0C79C9D2" w:rsidR="00B4578A" w:rsidRPr="00B4578A" w:rsidRDefault="00D9404A" w:rsidP="008E7781">
      <w:pPr>
        <w:pStyle w:val="Sinespaciado"/>
        <w:ind w:left="426"/>
        <w:rPr>
          <w:rFonts w:ascii="Museo Sans 500" w:hAnsi="Museo Sans 500"/>
          <w:lang w:val="es-MX"/>
        </w:rPr>
      </w:pPr>
      <w:r>
        <w:rPr>
          <w:rFonts w:ascii="Museo Sans 500" w:hAnsi="Museo Sans 500"/>
          <w:lang w:val="es-MX"/>
        </w:rPr>
        <w:t>San Salvador, e</w:t>
      </w:r>
      <w:r w:rsidR="00B4578A" w:rsidRPr="00B4578A">
        <w:rPr>
          <w:rFonts w:ascii="Museo Sans 500" w:hAnsi="Museo Sans 500"/>
          <w:lang w:val="es-MX"/>
        </w:rPr>
        <w:t>nero 2024</w:t>
      </w:r>
      <w:r w:rsidR="00097FD5">
        <w:rPr>
          <w:rFonts w:ascii="Museo Sans 500" w:hAnsi="Museo Sans 500"/>
          <w:lang w:val="es-MX"/>
        </w:rPr>
        <w:t>.</w:t>
      </w:r>
    </w:p>
    <w:p w14:paraId="01DA0E26" w14:textId="77777777" w:rsidR="00B4578A" w:rsidRDefault="00B4578A" w:rsidP="006305B6">
      <w:pPr>
        <w:pStyle w:val="Sinespaciado"/>
        <w:ind w:left="426"/>
        <w:jc w:val="both"/>
        <w:rPr>
          <w:rFonts w:ascii="Museo Sans 500" w:hAnsi="Museo Sans 500"/>
          <w:b/>
          <w:bCs/>
          <w:lang w:val="es-MX"/>
        </w:rPr>
      </w:pPr>
    </w:p>
    <w:p w14:paraId="693956B4" w14:textId="4E60D734" w:rsidR="00B4578A" w:rsidRDefault="009B11A3" w:rsidP="006305B6">
      <w:pPr>
        <w:pStyle w:val="Sinespaciado"/>
        <w:numPr>
          <w:ilvl w:val="0"/>
          <w:numId w:val="25"/>
        </w:numPr>
        <w:ind w:left="426"/>
        <w:jc w:val="both"/>
        <w:rPr>
          <w:rFonts w:ascii="Museo Sans 500" w:hAnsi="Museo Sans 500"/>
          <w:b/>
          <w:bCs/>
          <w:lang w:val="es-MX"/>
        </w:rPr>
      </w:pPr>
      <w:r>
        <w:rPr>
          <w:rFonts w:ascii="Museo Sans 500" w:hAnsi="Museo Sans 500"/>
          <w:b/>
          <w:bCs/>
          <w:lang w:val="es-MX"/>
        </w:rPr>
        <w:t xml:space="preserve">Nombre de la propuesta de regulación y tipo de regulación (Ley, Reglamento, Decreto, </w:t>
      </w:r>
      <w:r w:rsidR="00746100">
        <w:rPr>
          <w:rFonts w:ascii="Museo Sans 500" w:hAnsi="Museo Sans 500"/>
          <w:b/>
          <w:bCs/>
          <w:lang w:val="es-MX"/>
        </w:rPr>
        <w:t>etc.).</w:t>
      </w:r>
    </w:p>
    <w:p w14:paraId="79F9A440" w14:textId="77777777" w:rsidR="00746100" w:rsidRDefault="00746100" w:rsidP="008E7781">
      <w:pPr>
        <w:pStyle w:val="Sinespaciado"/>
        <w:ind w:left="426"/>
        <w:rPr>
          <w:rFonts w:ascii="Museo Sans 500" w:hAnsi="Museo Sans 500"/>
          <w:b/>
          <w:bCs/>
          <w:lang w:val="es-MX"/>
        </w:rPr>
      </w:pPr>
    </w:p>
    <w:p w14:paraId="7DE521C5" w14:textId="3A7BE94E" w:rsidR="00746100" w:rsidRDefault="001176BD" w:rsidP="006305B6">
      <w:pPr>
        <w:pStyle w:val="Sinespaciado"/>
        <w:ind w:left="426"/>
        <w:jc w:val="both"/>
        <w:rPr>
          <w:rFonts w:ascii="Museo Sans 500" w:hAnsi="Museo Sans 500"/>
          <w:lang w:val="es-MX"/>
        </w:rPr>
      </w:pPr>
      <w:r>
        <w:rPr>
          <w:rFonts w:ascii="Museo Sans 500" w:hAnsi="Museo Sans 500"/>
          <w:lang w:val="es-MX"/>
        </w:rPr>
        <w:t>P</w:t>
      </w:r>
      <w:r w:rsidRPr="00746100">
        <w:rPr>
          <w:rFonts w:ascii="Museo Sans 500" w:hAnsi="Museo Sans 500"/>
          <w:lang w:val="es-MX"/>
        </w:rPr>
        <w:t xml:space="preserve">ropuesta de </w:t>
      </w:r>
      <w:r>
        <w:rPr>
          <w:rFonts w:ascii="Museo Sans 500" w:hAnsi="Museo Sans 500"/>
          <w:lang w:val="es-MX"/>
        </w:rPr>
        <w:t>M</w:t>
      </w:r>
      <w:r w:rsidRPr="00746100">
        <w:rPr>
          <w:rFonts w:ascii="Museo Sans 500" w:hAnsi="Museo Sans 500"/>
          <w:lang w:val="es-MX"/>
        </w:rPr>
        <w:t xml:space="preserve">odificación al </w:t>
      </w:r>
      <w:r>
        <w:rPr>
          <w:rFonts w:ascii="Museo Sans 500" w:hAnsi="Museo Sans 500"/>
          <w:lang w:val="es-MX"/>
        </w:rPr>
        <w:t>A</w:t>
      </w:r>
      <w:r w:rsidRPr="00746100">
        <w:rPr>
          <w:rFonts w:ascii="Museo Sans 500" w:hAnsi="Museo Sans 500"/>
          <w:lang w:val="es-MX"/>
        </w:rPr>
        <w:t xml:space="preserve">nexo 21 del </w:t>
      </w:r>
      <w:r>
        <w:rPr>
          <w:rFonts w:ascii="Museo Sans 500" w:hAnsi="Museo Sans 500"/>
          <w:lang w:val="es-MX"/>
        </w:rPr>
        <w:t>ROBCP,</w:t>
      </w:r>
      <w:r w:rsidRPr="00746100">
        <w:rPr>
          <w:rFonts w:ascii="Museo Sans 500" w:hAnsi="Museo Sans 500"/>
          <w:lang w:val="es-MX"/>
        </w:rPr>
        <w:t xml:space="preserve"> relacionada con la</w:t>
      </w:r>
      <w:r w:rsidR="00177D7B">
        <w:rPr>
          <w:rFonts w:ascii="Museo Sans 500" w:hAnsi="Museo Sans 500"/>
          <w:lang w:val="es-MX"/>
        </w:rPr>
        <w:t xml:space="preserve"> </w:t>
      </w:r>
      <w:r>
        <w:rPr>
          <w:rFonts w:ascii="Museo Sans 500" w:hAnsi="Museo Sans 500"/>
          <w:lang w:val="es-MX"/>
        </w:rPr>
        <w:t>A</w:t>
      </w:r>
      <w:r w:rsidRPr="00746100">
        <w:rPr>
          <w:rFonts w:ascii="Museo Sans 500" w:hAnsi="Museo Sans 500"/>
          <w:lang w:val="es-MX"/>
        </w:rPr>
        <w:t xml:space="preserve">dministración del </w:t>
      </w:r>
      <w:r>
        <w:rPr>
          <w:rFonts w:ascii="Museo Sans 500" w:hAnsi="Museo Sans 500"/>
          <w:lang w:val="es-MX"/>
        </w:rPr>
        <w:t>V</w:t>
      </w:r>
      <w:r w:rsidRPr="00746100">
        <w:rPr>
          <w:rFonts w:ascii="Museo Sans 500" w:hAnsi="Museo Sans 500"/>
          <w:lang w:val="es-MX"/>
        </w:rPr>
        <w:t xml:space="preserve">ertimiento de </w:t>
      </w:r>
      <w:r>
        <w:rPr>
          <w:rFonts w:ascii="Museo Sans 500" w:hAnsi="Museo Sans 500"/>
          <w:lang w:val="es-MX"/>
        </w:rPr>
        <w:t>G</w:t>
      </w:r>
      <w:r w:rsidRPr="00746100">
        <w:rPr>
          <w:rFonts w:ascii="Museo Sans 500" w:hAnsi="Museo Sans 500"/>
          <w:lang w:val="es-MX"/>
        </w:rPr>
        <w:t xml:space="preserve">eneración </w:t>
      </w:r>
      <w:r>
        <w:rPr>
          <w:rFonts w:ascii="Museo Sans 500" w:hAnsi="Museo Sans 500"/>
          <w:lang w:val="es-MX"/>
        </w:rPr>
        <w:t>B</w:t>
      </w:r>
      <w:r w:rsidRPr="00746100">
        <w:rPr>
          <w:rFonts w:ascii="Museo Sans 500" w:hAnsi="Museo Sans 500"/>
          <w:lang w:val="es-MX"/>
        </w:rPr>
        <w:t>ase</w:t>
      </w:r>
      <w:r w:rsidR="004B7404">
        <w:rPr>
          <w:rFonts w:ascii="Museo Sans 500" w:hAnsi="Museo Sans 500"/>
          <w:lang w:val="es-MX"/>
        </w:rPr>
        <w:t>.</w:t>
      </w:r>
    </w:p>
    <w:p w14:paraId="71723568" w14:textId="77777777" w:rsidR="004B7404" w:rsidRPr="00746100" w:rsidRDefault="004B7404" w:rsidP="008E7781">
      <w:pPr>
        <w:pStyle w:val="Sinespaciado"/>
        <w:ind w:left="426"/>
        <w:rPr>
          <w:rFonts w:ascii="Museo Sans 500" w:hAnsi="Museo Sans 500"/>
          <w:lang w:val="es-MX"/>
        </w:rPr>
      </w:pPr>
    </w:p>
    <w:p w14:paraId="1803FA52" w14:textId="78ABA8E0" w:rsidR="00746100" w:rsidRDefault="004B7404" w:rsidP="008E7781">
      <w:pPr>
        <w:pStyle w:val="Sinespaciado"/>
        <w:numPr>
          <w:ilvl w:val="0"/>
          <w:numId w:val="25"/>
        </w:numPr>
        <w:ind w:left="426"/>
        <w:rPr>
          <w:rFonts w:ascii="Museo Sans 500" w:hAnsi="Museo Sans 500"/>
          <w:b/>
          <w:bCs/>
          <w:lang w:val="es-MX"/>
        </w:rPr>
      </w:pPr>
      <w:r>
        <w:rPr>
          <w:rFonts w:ascii="Museo Sans 500" w:hAnsi="Museo Sans 500"/>
          <w:b/>
          <w:bCs/>
          <w:lang w:val="es-MX"/>
        </w:rPr>
        <w:t>Nombre de la institución responsable/ reguladora</w:t>
      </w:r>
    </w:p>
    <w:p w14:paraId="1D3BF519" w14:textId="77777777" w:rsidR="004B7404" w:rsidRDefault="004B7404" w:rsidP="008E7781">
      <w:pPr>
        <w:pStyle w:val="Sinespaciado"/>
        <w:ind w:left="426"/>
        <w:rPr>
          <w:rFonts w:ascii="Museo Sans 500" w:hAnsi="Museo Sans 500"/>
          <w:b/>
          <w:bCs/>
          <w:lang w:val="es-MX"/>
        </w:rPr>
      </w:pPr>
    </w:p>
    <w:p w14:paraId="698BE0F2" w14:textId="42CD1338" w:rsidR="00A52EB2" w:rsidRPr="00A52EB2" w:rsidRDefault="00A52EB2" w:rsidP="008E7781">
      <w:pPr>
        <w:pStyle w:val="Sinespaciado"/>
        <w:ind w:left="426"/>
        <w:rPr>
          <w:rFonts w:ascii="Museo Sans 500" w:hAnsi="Museo Sans 500"/>
          <w:lang w:val="es-MX"/>
        </w:rPr>
      </w:pPr>
      <w:r w:rsidRPr="00A52EB2">
        <w:rPr>
          <w:rFonts w:ascii="Museo Sans 500" w:hAnsi="Museo Sans 500"/>
          <w:lang w:val="es-MX"/>
        </w:rPr>
        <w:t>Superintendencia General de Electricidad y Telecomunicaciones (SIGET).</w:t>
      </w:r>
    </w:p>
    <w:p w14:paraId="4B72B334" w14:textId="77777777" w:rsidR="00A52EB2" w:rsidRDefault="00A52EB2" w:rsidP="008E7781">
      <w:pPr>
        <w:pStyle w:val="Sinespaciado"/>
        <w:ind w:left="426"/>
        <w:rPr>
          <w:rFonts w:ascii="Museo Sans 500" w:hAnsi="Museo Sans 500"/>
          <w:b/>
          <w:bCs/>
          <w:lang w:val="es-MX"/>
        </w:rPr>
      </w:pPr>
    </w:p>
    <w:p w14:paraId="34CD5DC0" w14:textId="138E06FB" w:rsidR="004B7404" w:rsidRDefault="006D0AF5" w:rsidP="008E7781">
      <w:pPr>
        <w:pStyle w:val="Sinespaciado"/>
        <w:numPr>
          <w:ilvl w:val="0"/>
          <w:numId w:val="25"/>
        </w:numPr>
        <w:ind w:left="426"/>
        <w:rPr>
          <w:rFonts w:ascii="Museo Sans 500" w:hAnsi="Museo Sans 500"/>
          <w:b/>
          <w:bCs/>
          <w:lang w:val="es-MX"/>
        </w:rPr>
      </w:pPr>
      <w:r>
        <w:rPr>
          <w:rFonts w:ascii="Museo Sans 500" w:hAnsi="Museo Sans 500"/>
          <w:b/>
          <w:bCs/>
          <w:lang w:val="es-MX"/>
        </w:rPr>
        <w:t xml:space="preserve">Base legal que faculta a la institución a la emisión de la </w:t>
      </w:r>
      <w:r w:rsidR="00A34A60">
        <w:rPr>
          <w:rFonts w:ascii="Museo Sans 500" w:hAnsi="Museo Sans 500"/>
          <w:b/>
          <w:bCs/>
          <w:lang w:val="es-MX"/>
        </w:rPr>
        <w:t>regulación planteada.</w:t>
      </w:r>
    </w:p>
    <w:p w14:paraId="25743197" w14:textId="77777777" w:rsidR="00A34A60" w:rsidRDefault="00A34A60" w:rsidP="00A34A60">
      <w:pPr>
        <w:pStyle w:val="Sinespaciado"/>
        <w:ind w:left="720"/>
        <w:rPr>
          <w:rFonts w:ascii="Museo Sans 500" w:hAnsi="Museo Sans 500"/>
          <w:b/>
          <w:bCs/>
          <w:lang w:val="es-MX"/>
        </w:rPr>
      </w:pPr>
    </w:p>
    <w:p w14:paraId="4B3DAAB1" w14:textId="77777777" w:rsidR="00C84B31" w:rsidRDefault="00C84B31" w:rsidP="008E7781">
      <w:pPr>
        <w:pStyle w:val="Prrafodelista"/>
        <w:numPr>
          <w:ilvl w:val="0"/>
          <w:numId w:val="28"/>
        </w:numPr>
        <w:ind w:left="993"/>
        <w:jc w:val="both"/>
        <w:rPr>
          <w:rFonts w:ascii="Museo Sans 300" w:hAnsi="Museo Sans 300"/>
          <w:lang w:val="es-ES_tradnl"/>
        </w:rPr>
      </w:pPr>
      <w:r>
        <w:rPr>
          <w:rFonts w:ascii="Museo Sans 300" w:hAnsi="Museo Sans 300"/>
          <w:lang w:val="es-ES_tradnl"/>
        </w:rPr>
        <w:t xml:space="preserve">La Constitución de la República en su artículo 101 establece que el orden económico debe </w:t>
      </w:r>
      <w:r>
        <w:rPr>
          <w:rFonts w:ascii="Museo Sans 300" w:hAnsi="Museo Sans 300"/>
        </w:rPr>
        <w:t>responder</w:t>
      </w:r>
      <w:r>
        <w:rPr>
          <w:rFonts w:ascii="Museo Sans 300" w:hAnsi="Museo Sans 300"/>
          <w:lang w:val="es-ES_tradnl"/>
        </w:rPr>
        <w:t xml:space="preserve"> esencialmente a principios de justicia social, que tiendan a asegurar a todos los habitantes del país una existencia digna del ser humano. Asimismo, el Estado promoverá el desarrollo económico y social mediante el incremento de la producción, la productividad y la racional utilización de los recursos. Con igual finalidad, fomentará los diversos sectores de la producción y defenderá el interés de los consumidores.</w:t>
      </w:r>
    </w:p>
    <w:p w14:paraId="1A12F022" w14:textId="77777777" w:rsidR="008D1BF6" w:rsidRDefault="00C84B31" w:rsidP="008E7781">
      <w:pPr>
        <w:pStyle w:val="Prrafodelista"/>
        <w:numPr>
          <w:ilvl w:val="0"/>
          <w:numId w:val="28"/>
        </w:numPr>
        <w:ind w:left="993"/>
        <w:jc w:val="both"/>
        <w:rPr>
          <w:rFonts w:ascii="Museo Sans 300" w:hAnsi="Museo Sans 300"/>
          <w:lang w:val="es-ES_tradnl"/>
        </w:rPr>
      </w:pPr>
      <w:r w:rsidRPr="008D1BF6">
        <w:rPr>
          <w:rFonts w:ascii="Museo Sans 300" w:hAnsi="Museo Sans 300"/>
          <w:lang w:val="es-ES_tradnl"/>
        </w:rPr>
        <w:t>El artículo 102 de la Constitución de la República garantiza la libertad económica, en lo que no se oponga al interés social, y determina que el Estado fomentará y protegerá la iniciativa privada dentro de las condiciones necesarias para acrecentar la riqueza nacional y para asegurar los beneficios de esta al mayor número de habitantes del país.</w:t>
      </w:r>
    </w:p>
    <w:p w14:paraId="7953B27A" w14:textId="77777777" w:rsidR="008D1BF6" w:rsidRDefault="00C84B31" w:rsidP="008E7781">
      <w:pPr>
        <w:pStyle w:val="Prrafodelista"/>
        <w:numPr>
          <w:ilvl w:val="0"/>
          <w:numId w:val="28"/>
        </w:numPr>
        <w:ind w:left="993"/>
        <w:jc w:val="both"/>
        <w:rPr>
          <w:rFonts w:ascii="Museo Sans 300" w:hAnsi="Museo Sans 300"/>
          <w:lang w:val="es-ES_tradnl"/>
        </w:rPr>
      </w:pPr>
      <w:r w:rsidRPr="008D1BF6">
        <w:rPr>
          <w:rFonts w:ascii="Museo Sans 300" w:hAnsi="Museo Sans 300"/>
          <w:lang w:val="es-ES_tradnl"/>
        </w:rPr>
        <w:t>La Ley de Creación de la Superintendencia General de Electricidad y Telecomunicaciones, establece en sus artículos 4 y 5 literal a) que esta Institución es la entidad competente para aplicar las normas contenidas en tratados internacionales sobre electricidad y telecomunicaciones vigentes en El Salvador; en las leyes que rigen los sectores de Electricidad y de Telecomunicaciones; y sus reglamentos: así como para conocer del incumplimiento de estas.</w:t>
      </w:r>
    </w:p>
    <w:p w14:paraId="30E470C1" w14:textId="77777777" w:rsidR="00C10ED6" w:rsidRDefault="00C84B31" w:rsidP="008E7781">
      <w:pPr>
        <w:pStyle w:val="Prrafodelista"/>
        <w:numPr>
          <w:ilvl w:val="0"/>
          <w:numId w:val="28"/>
        </w:numPr>
        <w:ind w:left="993"/>
        <w:jc w:val="both"/>
        <w:rPr>
          <w:rFonts w:ascii="Museo Sans 300" w:hAnsi="Museo Sans 300"/>
          <w:lang w:val="es-ES_tradnl"/>
        </w:rPr>
      </w:pPr>
      <w:r w:rsidRPr="008D1BF6">
        <w:rPr>
          <w:rFonts w:ascii="Museo Sans 300" w:hAnsi="Museo Sans 300"/>
          <w:lang w:val="es-ES_tradnl"/>
        </w:rPr>
        <w:t>Asimismo, el artículo 5 de la citada ley regula las atribuciones de la SIGET y entre estas se encuentran las de (i) dictar normas y estándares técnicos aplicables a los sectores de electricidad y de telecomunicaciones –literal c)–; (</w:t>
      </w:r>
      <w:proofErr w:type="spellStart"/>
      <w:r w:rsidRPr="008D1BF6">
        <w:rPr>
          <w:rFonts w:ascii="Museo Sans 300" w:hAnsi="Museo Sans 300"/>
          <w:lang w:val="es-ES_tradnl"/>
        </w:rPr>
        <w:t>ii</w:t>
      </w:r>
      <w:proofErr w:type="spellEnd"/>
      <w:r w:rsidRPr="008D1BF6">
        <w:rPr>
          <w:rFonts w:ascii="Museo Sans 300" w:hAnsi="Museo Sans 300"/>
          <w:lang w:val="es-ES_tradnl"/>
        </w:rPr>
        <w:t>) establecer, mantener y fomentar relaciones de cooperación con instituciones u organismos extranjeros y multilaterales vinculados a los sectores de electricidad y telecomunicaciones –literal i)- y, (</w:t>
      </w:r>
      <w:proofErr w:type="spellStart"/>
      <w:r w:rsidRPr="008D1BF6">
        <w:rPr>
          <w:rFonts w:ascii="Museo Sans 300" w:hAnsi="Museo Sans 300"/>
          <w:lang w:val="es-ES_tradnl"/>
        </w:rPr>
        <w:t>iii</w:t>
      </w:r>
      <w:proofErr w:type="spellEnd"/>
      <w:r w:rsidRPr="008D1BF6">
        <w:rPr>
          <w:rFonts w:ascii="Museo Sans 300" w:hAnsi="Museo Sans 300"/>
          <w:lang w:val="es-ES_tradnl"/>
        </w:rPr>
        <w:t xml:space="preserve">) realizar todos los actos, contratos y operadores que </w:t>
      </w:r>
      <w:r w:rsidRPr="008D1BF6">
        <w:rPr>
          <w:rFonts w:ascii="Museo Sans 300" w:hAnsi="Museo Sans 300"/>
        </w:rPr>
        <w:t>sean</w:t>
      </w:r>
      <w:r w:rsidRPr="008D1BF6">
        <w:rPr>
          <w:rFonts w:ascii="Museo Sans 300" w:hAnsi="Museo Sans 300"/>
          <w:lang w:val="es-ES_tradnl"/>
        </w:rPr>
        <w:t xml:space="preserve"> necesarios para cumplir con los objetivos que le impongan las leyes, reglamentos y demás disposiciones de carácter general –literal r)-.</w:t>
      </w:r>
    </w:p>
    <w:p w14:paraId="23BA38D2" w14:textId="4B0F9C1A" w:rsidR="00C84B31" w:rsidRDefault="00C84B31" w:rsidP="008E7781">
      <w:pPr>
        <w:pStyle w:val="Prrafodelista"/>
        <w:numPr>
          <w:ilvl w:val="0"/>
          <w:numId w:val="28"/>
        </w:numPr>
        <w:ind w:left="993"/>
        <w:jc w:val="both"/>
        <w:rPr>
          <w:rFonts w:ascii="Museo Sans 300" w:hAnsi="Museo Sans 300"/>
          <w:lang w:val="es-ES_tradnl"/>
        </w:rPr>
      </w:pPr>
      <w:r w:rsidRPr="00C10ED6">
        <w:rPr>
          <w:rFonts w:ascii="Museo Sans 300" w:hAnsi="Museo Sans 300"/>
          <w:lang w:val="es-ES_tradnl"/>
        </w:rPr>
        <w:t xml:space="preserve">Por su parte, el artículo 1 de la </w:t>
      </w:r>
      <w:r w:rsidRPr="00C10ED6">
        <w:rPr>
          <w:rFonts w:ascii="Museo Sans 300" w:hAnsi="Museo Sans 300"/>
        </w:rPr>
        <w:t xml:space="preserve">Ley de General de Electricidad (LGE) </w:t>
      </w:r>
      <w:r w:rsidRPr="00C10ED6">
        <w:rPr>
          <w:rFonts w:ascii="Museo Sans 300" w:hAnsi="Museo Sans 300"/>
          <w:lang w:val="es-ES_tradnl"/>
        </w:rPr>
        <w:t>establece que:</w:t>
      </w:r>
    </w:p>
    <w:p w14:paraId="66AC4472" w14:textId="77777777" w:rsidR="001D1824" w:rsidRDefault="001D1824" w:rsidP="00CA4D5D">
      <w:pPr>
        <w:pStyle w:val="Prrafodelista"/>
        <w:spacing w:before="240"/>
        <w:ind w:left="1287" w:right="48"/>
        <w:jc w:val="both"/>
        <w:rPr>
          <w:rFonts w:ascii="Museo 300" w:hAnsi="Museo 300"/>
          <w:sz w:val="18"/>
          <w:szCs w:val="18"/>
          <w:lang w:val="es-ES_tradnl"/>
        </w:rPr>
      </w:pPr>
    </w:p>
    <w:p w14:paraId="4EE4913B" w14:textId="53FE87CA" w:rsidR="00C10ED6" w:rsidRPr="0090765D" w:rsidRDefault="00C10ED6" w:rsidP="006305B6">
      <w:pPr>
        <w:pStyle w:val="Prrafodelista"/>
        <w:spacing w:before="240"/>
        <w:ind w:left="993" w:right="48"/>
        <w:jc w:val="both"/>
        <w:rPr>
          <w:rFonts w:ascii="Museo 300" w:hAnsi="Museo 300"/>
          <w:sz w:val="18"/>
          <w:szCs w:val="18"/>
        </w:rPr>
      </w:pPr>
      <w:r w:rsidRPr="0090765D">
        <w:rPr>
          <w:rFonts w:ascii="Museo 300" w:hAnsi="Museo 300"/>
          <w:sz w:val="18"/>
          <w:szCs w:val="18"/>
          <w:lang w:val="es-ES_tradnl"/>
        </w:rPr>
        <w:t>«</w:t>
      </w:r>
      <w:r w:rsidRPr="0090765D">
        <w:rPr>
          <w:rFonts w:ascii="Museo 300" w:hAnsi="Museo 300"/>
          <w:sz w:val="18"/>
          <w:szCs w:val="18"/>
        </w:rPr>
        <w:t xml:space="preserve">Se reconoce como servicios públicos las actividades de generación, transmisión, distribución y comercialización de energía eléctrica. </w:t>
      </w:r>
    </w:p>
    <w:p w14:paraId="08ECBEAD" w14:textId="77777777" w:rsidR="00C10ED6" w:rsidRDefault="00C10ED6" w:rsidP="006305B6">
      <w:pPr>
        <w:pStyle w:val="Prrafodelista"/>
        <w:ind w:left="993" w:right="48"/>
        <w:jc w:val="both"/>
        <w:rPr>
          <w:rFonts w:ascii="Museo 300" w:hAnsi="Museo 300"/>
          <w:sz w:val="18"/>
          <w:szCs w:val="18"/>
          <w:lang w:val="es-ES_tradnl"/>
        </w:rPr>
      </w:pPr>
      <w:r w:rsidRPr="0090765D">
        <w:rPr>
          <w:rFonts w:ascii="Museo 300" w:hAnsi="Museo 300"/>
          <w:sz w:val="18"/>
          <w:szCs w:val="18"/>
        </w:rPr>
        <w:t>La presente ley se encargará de regular y aplicar sus disposiciones a todas las entidades que desarrollen las actividades antes mencionadas, sean estas de naturaleza pública, mixta o privada, independientemente de su grado de autonomía y régimen de constitución.</w:t>
      </w:r>
      <w:r w:rsidRPr="0090765D">
        <w:rPr>
          <w:rFonts w:ascii="Museo 300" w:hAnsi="Museo 300"/>
          <w:sz w:val="18"/>
          <w:szCs w:val="18"/>
          <w:lang w:val="es-ES_tradnl"/>
        </w:rPr>
        <w:t>»</w:t>
      </w:r>
    </w:p>
    <w:p w14:paraId="6FF98E5B" w14:textId="77777777" w:rsidR="001D1824" w:rsidRPr="0090765D" w:rsidRDefault="001D1824" w:rsidP="00C10ED6">
      <w:pPr>
        <w:pStyle w:val="Prrafodelista"/>
        <w:ind w:left="1287" w:right="48"/>
        <w:jc w:val="both"/>
        <w:rPr>
          <w:rFonts w:ascii="Museo 300" w:hAnsi="Museo 300"/>
          <w:sz w:val="18"/>
          <w:szCs w:val="18"/>
          <w:lang w:val="es-ES_tradnl"/>
        </w:rPr>
      </w:pPr>
    </w:p>
    <w:p w14:paraId="031DB5B9" w14:textId="0E9965DA" w:rsidR="003D27E0" w:rsidRPr="001D1824" w:rsidRDefault="00C84B31" w:rsidP="008614FD">
      <w:pPr>
        <w:pStyle w:val="Prrafodelista"/>
        <w:numPr>
          <w:ilvl w:val="0"/>
          <w:numId w:val="28"/>
        </w:numPr>
        <w:ind w:left="993"/>
        <w:jc w:val="both"/>
        <w:rPr>
          <w:rFonts w:ascii="Museo 300" w:hAnsi="Museo 300"/>
          <w:lang w:val="es-ES_tradnl"/>
        </w:rPr>
      </w:pPr>
      <w:r w:rsidRPr="001D1824">
        <w:rPr>
          <w:rFonts w:ascii="Museo Sans 300" w:eastAsia="Museo Sans 300" w:hAnsi="Museo Sans 300" w:cs="Museo Sans 300"/>
          <w:color w:val="000000"/>
        </w:rPr>
        <w:t xml:space="preserve">De conformidad con el </w:t>
      </w:r>
      <w:r w:rsidRPr="001D1824">
        <w:rPr>
          <w:rFonts w:ascii="Museo 300" w:hAnsi="Museo 300"/>
          <w:lang w:val="es-ES_tradnl"/>
        </w:rPr>
        <w:t xml:space="preserve">artículo 2 de la LGE, se establece que la aplicación de los preceptos contenidos en dicha ley tomará en cuenta los siguientes </w:t>
      </w:r>
      <w:r w:rsidRPr="001D1824">
        <w:rPr>
          <w:rFonts w:ascii="Museo 300" w:hAnsi="Museo 300"/>
          <w:lang w:val="es-ES_tradnl"/>
        </w:rPr>
        <w:lastRenderedPageBreak/>
        <w:t>objetivos:</w:t>
      </w:r>
      <w:r w:rsidR="0037068E" w:rsidRPr="001D1824">
        <w:rPr>
          <w:rFonts w:ascii="Museo 300" w:hAnsi="Museo 300"/>
          <w:lang w:val="es-ES_tradnl"/>
        </w:rPr>
        <w:t xml:space="preserve"> a) </w:t>
      </w:r>
      <w:r w:rsidR="003D27E0" w:rsidRPr="001D1824">
        <w:rPr>
          <w:rFonts w:ascii="Museo 300" w:hAnsi="Museo 300"/>
          <w:lang w:val="es-ES_tradnl"/>
        </w:rPr>
        <w:t>Desarrollo de un mercado competitivo en las actividades de generación, transmisión, distribución y comercialización de energía eléctrica;</w:t>
      </w:r>
      <w:r w:rsidR="001D1824" w:rsidRPr="001D1824">
        <w:rPr>
          <w:rFonts w:ascii="Museo 300" w:hAnsi="Museo 300"/>
          <w:lang w:val="es-ES_tradnl"/>
        </w:rPr>
        <w:t xml:space="preserve"> b) </w:t>
      </w:r>
      <w:r w:rsidR="003D27E0" w:rsidRPr="001D1824">
        <w:rPr>
          <w:rFonts w:ascii="Museo 300" w:hAnsi="Museo 300"/>
          <w:lang w:val="es-ES_tradnl"/>
        </w:rPr>
        <w:t xml:space="preserve">Libre acceso de las entidades generadoras a las instalaciones de transmisión y distribución, sin más limitaciones que las señaladas por la Ley; </w:t>
      </w:r>
      <w:r w:rsidR="001D1824" w:rsidRPr="001D1824">
        <w:rPr>
          <w:rFonts w:ascii="Museo 300" w:hAnsi="Museo 300"/>
          <w:lang w:val="es-ES_tradnl"/>
        </w:rPr>
        <w:t xml:space="preserve">c) </w:t>
      </w:r>
      <w:r w:rsidR="003D27E0" w:rsidRPr="001D1824">
        <w:rPr>
          <w:rFonts w:ascii="Museo 300" w:hAnsi="Museo 300"/>
          <w:lang w:val="es-ES_tradnl"/>
        </w:rPr>
        <w:t>Uso racional y eficiente de los recursos e infraestructura energética;</w:t>
      </w:r>
      <w:r w:rsidR="001D1824" w:rsidRPr="001D1824">
        <w:rPr>
          <w:rFonts w:ascii="Museo 300" w:hAnsi="Museo 300"/>
          <w:lang w:val="es-ES_tradnl"/>
        </w:rPr>
        <w:t xml:space="preserve"> d) </w:t>
      </w:r>
      <w:r w:rsidR="003D27E0" w:rsidRPr="001D1824">
        <w:rPr>
          <w:rFonts w:ascii="Museo 300" w:hAnsi="Museo 300"/>
          <w:lang w:val="es-ES_tradnl"/>
        </w:rPr>
        <w:t xml:space="preserve">Fomento del acceso al suministro de energía eléctrica para todos los sectores de la población; y, </w:t>
      </w:r>
      <w:r w:rsidR="001D1824" w:rsidRPr="001D1824">
        <w:rPr>
          <w:rFonts w:ascii="Museo 300" w:hAnsi="Museo 300"/>
          <w:lang w:val="es-ES_tradnl"/>
        </w:rPr>
        <w:t xml:space="preserve">e) </w:t>
      </w:r>
      <w:r w:rsidR="003D27E0" w:rsidRPr="001D1824">
        <w:rPr>
          <w:rFonts w:ascii="Museo 300" w:hAnsi="Museo 300"/>
          <w:lang w:val="es-ES_tradnl"/>
        </w:rPr>
        <w:t>Protección de los derechos de los usuarios y de todas las entidades que desarrollan actividades en el sector.»</w:t>
      </w:r>
    </w:p>
    <w:p w14:paraId="4187B293" w14:textId="77777777" w:rsidR="003D27E0" w:rsidRPr="003D27E0" w:rsidRDefault="003D27E0" w:rsidP="008614FD">
      <w:pPr>
        <w:pStyle w:val="Prrafodelista"/>
        <w:ind w:left="993"/>
        <w:jc w:val="both"/>
        <w:rPr>
          <w:rFonts w:ascii="Museo Sans 300" w:hAnsi="Museo Sans 300"/>
          <w:lang w:val="es-ES_tradnl"/>
        </w:rPr>
      </w:pPr>
    </w:p>
    <w:p w14:paraId="0AEAAEE9" w14:textId="0F526755" w:rsidR="00C84B31" w:rsidRPr="003D27E0" w:rsidRDefault="00C84B31" w:rsidP="008614FD">
      <w:pPr>
        <w:pStyle w:val="Prrafodelista"/>
        <w:numPr>
          <w:ilvl w:val="0"/>
          <w:numId w:val="28"/>
        </w:numPr>
        <w:ind w:left="993"/>
        <w:jc w:val="both"/>
        <w:rPr>
          <w:rFonts w:ascii="Museo Sans 300" w:hAnsi="Museo Sans 300"/>
          <w:lang w:val="es-ES_tradnl"/>
        </w:rPr>
      </w:pPr>
      <w:r w:rsidRPr="003D27E0">
        <w:rPr>
          <w:rFonts w:ascii="Museo Sans 300" w:hAnsi="Museo Sans 300"/>
          <w:lang w:val="es-ES_tradnl"/>
        </w:rPr>
        <w:t xml:space="preserve">Por su parte, la Ley de Procedimientos Administrativos –en lo sucesivo se denominará “LPA”- </w:t>
      </w:r>
      <w:r w:rsidRPr="003D27E0">
        <w:rPr>
          <w:rFonts w:ascii="Museo Sans 300" w:hAnsi="Museo Sans 300"/>
        </w:rPr>
        <w:t xml:space="preserve">reconoce </w:t>
      </w:r>
      <w:r w:rsidRPr="003D27E0">
        <w:rPr>
          <w:rFonts w:ascii="Museo Sans 300" w:hAnsi="Museo Sans 300"/>
          <w:lang w:val="es-ES_tradnl"/>
        </w:rPr>
        <w:t xml:space="preserve">en su artículo 162 establece lo siguiente: </w:t>
      </w:r>
    </w:p>
    <w:p w14:paraId="6844C488" w14:textId="77777777" w:rsidR="00C84B31" w:rsidRDefault="00C84B31" w:rsidP="00C84B31">
      <w:pPr>
        <w:pStyle w:val="Prrafodelista"/>
        <w:jc w:val="both"/>
        <w:rPr>
          <w:rFonts w:ascii="Museo Sans 300" w:hAnsi="Museo Sans 300"/>
          <w:lang w:val="es-ES_tradnl"/>
        </w:rPr>
      </w:pPr>
    </w:p>
    <w:p w14:paraId="4964F2F5" w14:textId="17960DEE" w:rsidR="00C84B31" w:rsidRDefault="00C84B31" w:rsidP="006305B6">
      <w:pPr>
        <w:pStyle w:val="Prrafodelista"/>
        <w:ind w:left="993" w:right="567"/>
        <w:jc w:val="both"/>
        <w:rPr>
          <w:rFonts w:ascii="Museo 300" w:eastAsia="Calibri" w:hAnsi="Museo 300"/>
          <w:sz w:val="18"/>
          <w:szCs w:val="18"/>
        </w:rPr>
      </w:pPr>
      <w:r>
        <w:rPr>
          <w:rFonts w:ascii="Museo 300" w:eastAsia="Calibri" w:hAnsi="Museo 300"/>
          <w:sz w:val="18"/>
          <w:szCs w:val="18"/>
        </w:rPr>
        <w:t>«</w:t>
      </w:r>
      <w:bookmarkStart w:id="0" w:name="_Hlk155795385"/>
      <w:r>
        <w:rPr>
          <w:rFonts w:ascii="Museo 300" w:eastAsia="Calibri" w:hAnsi="Museo 300"/>
          <w:sz w:val="18"/>
          <w:szCs w:val="18"/>
        </w:rPr>
        <w:t>[…]</w:t>
      </w:r>
      <w:bookmarkEnd w:id="0"/>
      <w:r>
        <w:rPr>
          <w:rFonts w:ascii="Museo 300" w:eastAsia="Calibri" w:hAnsi="Museo 300"/>
          <w:sz w:val="18"/>
          <w:szCs w:val="18"/>
        </w:rPr>
        <w:t xml:space="preserve"> La aprobación de las normas administrativas, se sujetará al siguiente procedimiento:</w:t>
      </w:r>
    </w:p>
    <w:p w14:paraId="7BEEA534" w14:textId="06BF3024" w:rsidR="00CA4D5D" w:rsidRPr="006305B6" w:rsidRDefault="00A04F28" w:rsidP="006305B6">
      <w:pPr>
        <w:pStyle w:val="Prrafodelista"/>
        <w:ind w:left="993" w:right="567"/>
        <w:jc w:val="both"/>
        <w:rPr>
          <w:rFonts w:ascii="Museo 300" w:eastAsia="Calibri" w:hAnsi="Museo 300"/>
          <w:sz w:val="18"/>
          <w:szCs w:val="18"/>
        </w:rPr>
      </w:pPr>
      <w:r>
        <w:rPr>
          <w:rFonts w:ascii="Museo 300" w:eastAsia="Calibri" w:hAnsi="Museo 300"/>
          <w:sz w:val="18"/>
          <w:szCs w:val="18"/>
        </w:rPr>
        <w:t xml:space="preserve">  </w:t>
      </w:r>
      <w:r w:rsidRPr="006305B6">
        <w:rPr>
          <w:rFonts w:ascii="Museo 300" w:eastAsia="Calibri" w:hAnsi="Museo 300"/>
          <w:sz w:val="18"/>
          <w:szCs w:val="18"/>
        </w:rPr>
        <w:t>[…]</w:t>
      </w:r>
    </w:p>
    <w:p w14:paraId="489A9DF9" w14:textId="40C0BEFF" w:rsidR="00C84B31" w:rsidRPr="00BA54D8" w:rsidRDefault="00C84B31" w:rsidP="006305B6">
      <w:pPr>
        <w:pStyle w:val="Prrafodelista"/>
        <w:numPr>
          <w:ilvl w:val="0"/>
          <w:numId w:val="31"/>
        </w:numPr>
        <w:spacing w:after="0" w:line="240" w:lineRule="auto"/>
        <w:ind w:left="1418" w:right="567"/>
        <w:jc w:val="both"/>
        <w:rPr>
          <w:rFonts w:ascii="Museo 300" w:eastAsia="Calibri" w:hAnsi="Museo 300"/>
          <w:sz w:val="18"/>
          <w:szCs w:val="18"/>
          <w:lang w:val="es-ES"/>
        </w:rPr>
      </w:pPr>
      <w:r w:rsidRPr="001D34DD">
        <w:rPr>
          <w:rFonts w:ascii="Museo 300" w:eastAsia="Calibri" w:hAnsi="Museo 300"/>
          <w:b/>
          <w:bCs/>
          <w:sz w:val="18"/>
          <w:szCs w:val="18"/>
          <w:u w:val="single"/>
        </w:rPr>
        <w:t>Audiencia a los ciudadanos directamente afectados</w:t>
      </w:r>
      <w:r w:rsidRPr="001D34DD">
        <w:rPr>
          <w:rFonts w:ascii="Museo 300" w:eastAsia="Calibri" w:hAnsi="Museo 300"/>
          <w:sz w:val="18"/>
          <w:szCs w:val="18"/>
        </w:rPr>
        <w:t xml:space="preserve"> en sus derechos e intereses. La audiencia de los ciudadanos, directamente o a través de las asociaciones que les representen, se ha de producir, en todo caso, antes de la aprobación definitiva del texto normativo que les pueda afectar en sus derechos e intereses legítimos. Habrá de otorgarse un plazo razonable y suficiente, </w:t>
      </w:r>
      <w:proofErr w:type="gramStart"/>
      <w:r w:rsidRPr="001D34DD">
        <w:rPr>
          <w:rFonts w:ascii="Museo 300" w:eastAsia="Calibri" w:hAnsi="Museo 300"/>
          <w:sz w:val="18"/>
          <w:szCs w:val="18"/>
        </w:rPr>
        <w:t>en razón de</w:t>
      </w:r>
      <w:proofErr w:type="gramEnd"/>
      <w:r w:rsidRPr="001D34DD">
        <w:rPr>
          <w:rFonts w:ascii="Museo 300" w:eastAsia="Calibri" w:hAnsi="Museo 300"/>
          <w:sz w:val="18"/>
          <w:szCs w:val="18"/>
        </w:rPr>
        <w:t xml:space="preserve"> la materia y de las circunstancias concurrentes, para que esa audiencia resulte real y efectiva, pero que no podrá ser inferior a quince días. La Administración habrá de contar igualmente con un plazo razonable y suficiente para procesar y analizar las alegaciones realizadas. </w:t>
      </w:r>
    </w:p>
    <w:p w14:paraId="41A18909" w14:textId="77777777" w:rsidR="00BA54D8" w:rsidRDefault="00BA54D8" w:rsidP="006305B6">
      <w:pPr>
        <w:pStyle w:val="Prrafodelista"/>
        <w:spacing w:after="0" w:line="240" w:lineRule="auto"/>
        <w:ind w:left="1418" w:right="567"/>
        <w:jc w:val="both"/>
        <w:rPr>
          <w:rFonts w:ascii="Museo 300" w:eastAsia="Calibri" w:hAnsi="Museo 300"/>
          <w:sz w:val="18"/>
          <w:szCs w:val="18"/>
          <w:lang w:val="es-ES"/>
        </w:rPr>
      </w:pPr>
    </w:p>
    <w:p w14:paraId="273BED5B" w14:textId="77777777" w:rsidR="00BA54D8" w:rsidRDefault="00BA54D8" w:rsidP="006305B6">
      <w:pPr>
        <w:pStyle w:val="Prrafodelista"/>
        <w:ind w:left="1418" w:right="567"/>
        <w:jc w:val="both"/>
        <w:rPr>
          <w:rFonts w:ascii="Museo 300" w:eastAsia="Calibri" w:hAnsi="Museo 300"/>
          <w:sz w:val="18"/>
          <w:szCs w:val="18"/>
          <w:lang w:val="es-ES"/>
        </w:rPr>
      </w:pPr>
      <w:r>
        <w:rPr>
          <w:rFonts w:ascii="Museo 300" w:eastAsia="Calibri" w:hAnsi="Museo 300"/>
          <w:b/>
          <w:bCs/>
          <w:sz w:val="18"/>
          <w:szCs w:val="18"/>
          <w:u w:val="single"/>
        </w:rPr>
        <w:t>Podrá prescindirse del trámite de consulta pública</w:t>
      </w:r>
      <w:r>
        <w:rPr>
          <w:rFonts w:ascii="Museo 300" w:eastAsia="Calibri" w:hAnsi="Museo 300"/>
          <w:sz w:val="18"/>
          <w:szCs w:val="18"/>
        </w:rPr>
        <w:t xml:space="preserve"> previsto en este apartado, cuando concurran </w:t>
      </w:r>
      <w:r>
        <w:rPr>
          <w:rFonts w:ascii="Museo 300" w:eastAsia="Calibri" w:hAnsi="Museo 300"/>
          <w:b/>
          <w:bCs/>
          <w:sz w:val="18"/>
          <w:szCs w:val="18"/>
          <w:u w:val="single"/>
        </w:rPr>
        <w:t>razones graves de interés público o urgencia</w:t>
      </w:r>
      <w:r>
        <w:rPr>
          <w:rFonts w:ascii="Museo 300" w:eastAsia="Calibri" w:hAnsi="Museo 300"/>
          <w:sz w:val="18"/>
          <w:szCs w:val="18"/>
        </w:rPr>
        <w:t xml:space="preserve"> que los justifiquen, la propuesta normativa no tenga un impacto significativo en la actividad que pretende regular o no suponga la creación de obligaciones relevantes a los destinatarios. La omisión de este trámite deberá ser debidamente motivada por la autoridad competente;</w:t>
      </w:r>
    </w:p>
    <w:p w14:paraId="0B0D2420" w14:textId="77777777" w:rsidR="00BA54D8" w:rsidRPr="00BA54D8" w:rsidRDefault="00BA54D8" w:rsidP="006305B6">
      <w:pPr>
        <w:pStyle w:val="Prrafodelista"/>
        <w:spacing w:after="0" w:line="240" w:lineRule="auto"/>
        <w:ind w:left="1418" w:right="567"/>
        <w:jc w:val="both"/>
        <w:rPr>
          <w:rFonts w:ascii="Museo 300" w:eastAsia="Calibri" w:hAnsi="Museo 300"/>
          <w:sz w:val="18"/>
          <w:szCs w:val="18"/>
          <w:lang w:val="es-ES"/>
        </w:rPr>
      </w:pPr>
    </w:p>
    <w:p w14:paraId="3F56BE33" w14:textId="67D9A3B2" w:rsidR="00C84B31" w:rsidRPr="00BA54D8" w:rsidRDefault="00C84B31" w:rsidP="006305B6">
      <w:pPr>
        <w:pStyle w:val="Prrafodelista"/>
        <w:numPr>
          <w:ilvl w:val="0"/>
          <w:numId w:val="31"/>
        </w:numPr>
        <w:spacing w:after="0" w:line="240" w:lineRule="auto"/>
        <w:ind w:left="1418" w:right="567"/>
        <w:jc w:val="both"/>
        <w:rPr>
          <w:rFonts w:ascii="Museo 300" w:eastAsia="Calibri" w:hAnsi="Museo 300"/>
          <w:sz w:val="18"/>
          <w:szCs w:val="18"/>
          <w:lang w:val="es-ES"/>
        </w:rPr>
      </w:pPr>
      <w:r w:rsidRPr="00BA54D8">
        <w:rPr>
          <w:rFonts w:ascii="Museo 300" w:eastAsia="Calibri" w:hAnsi="Museo 300"/>
          <w:b/>
          <w:bCs/>
          <w:sz w:val="18"/>
          <w:szCs w:val="18"/>
          <w:u w:val="single"/>
        </w:rPr>
        <w:t>Participación del público</w:t>
      </w:r>
      <w:r w:rsidRPr="00BA54D8">
        <w:rPr>
          <w:rFonts w:ascii="Museo 300" w:eastAsia="Calibri" w:hAnsi="Museo 300"/>
          <w:b/>
          <w:bCs/>
          <w:sz w:val="18"/>
          <w:szCs w:val="18"/>
        </w:rPr>
        <w:t>.</w:t>
      </w:r>
      <w:r w:rsidRPr="00BA54D8">
        <w:rPr>
          <w:rFonts w:ascii="Museo 300" w:eastAsia="Calibri" w:hAnsi="Museo 300"/>
          <w:sz w:val="18"/>
          <w:szCs w:val="18"/>
        </w:rPr>
        <w:t xml:space="preserve"> La participación del público en general, con independencia que se vea o no afectado directamente por el proyecto de la normativa propuesta, deberá garantizarse antes de la aprobación definitiva de dicho proyecto, salvo que exista texto legal que lo prohíba. Ello podrá realizarse por los medios que la institución tenga disponibles o a través del portal web, durante un plazo razonable que no podrá ser inferior a quince días</w:t>
      </w:r>
      <w:r w:rsidR="00685273">
        <w:rPr>
          <w:rFonts w:ascii="Museo 300" w:eastAsia="Calibri" w:hAnsi="Museo 300"/>
          <w:sz w:val="18"/>
          <w:szCs w:val="18"/>
        </w:rPr>
        <w:t xml:space="preserve">. […] </w:t>
      </w:r>
      <w:r w:rsidR="00685273" w:rsidRPr="0090765D">
        <w:rPr>
          <w:rFonts w:ascii="Museo 300" w:hAnsi="Museo 300"/>
          <w:sz w:val="18"/>
          <w:szCs w:val="18"/>
          <w:lang w:val="es-ES_tradnl"/>
        </w:rPr>
        <w:t>»</w:t>
      </w:r>
    </w:p>
    <w:p w14:paraId="6FDFF927" w14:textId="3EDC0B4D" w:rsidR="00950C86" w:rsidRDefault="00950C86" w:rsidP="00950C86">
      <w:pPr>
        <w:pStyle w:val="Sinespaciado"/>
        <w:ind w:left="720"/>
        <w:rPr>
          <w:rFonts w:ascii="Museo Sans 500" w:hAnsi="Museo Sans 500"/>
          <w:b/>
          <w:bCs/>
          <w:lang w:val="es-MX"/>
        </w:rPr>
      </w:pPr>
    </w:p>
    <w:p w14:paraId="63BDFB43" w14:textId="62FEB0B8" w:rsidR="00A52EB2" w:rsidRDefault="00016650" w:rsidP="00157A13">
      <w:pPr>
        <w:pStyle w:val="Sinespaciado"/>
        <w:numPr>
          <w:ilvl w:val="0"/>
          <w:numId w:val="25"/>
        </w:numPr>
        <w:ind w:left="426"/>
        <w:rPr>
          <w:rFonts w:ascii="Museo Sans 500" w:hAnsi="Museo Sans 500"/>
          <w:b/>
          <w:bCs/>
          <w:lang w:val="es-MX"/>
        </w:rPr>
      </w:pPr>
      <w:r>
        <w:rPr>
          <w:rFonts w:ascii="Museo Sans 500" w:hAnsi="Museo Sans 500"/>
          <w:b/>
          <w:bCs/>
          <w:lang w:val="es-MX"/>
        </w:rPr>
        <w:t>Descripción de la propuesta de regulación:</w:t>
      </w:r>
    </w:p>
    <w:p w14:paraId="54226ACB" w14:textId="77777777" w:rsidR="00E13387" w:rsidRDefault="00E13387" w:rsidP="00157A13">
      <w:pPr>
        <w:pStyle w:val="Sinespaciado"/>
        <w:ind w:left="426"/>
        <w:rPr>
          <w:rFonts w:ascii="Museo Sans 500" w:hAnsi="Museo Sans 500"/>
          <w:b/>
          <w:bCs/>
          <w:lang w:val="es-MX"/>
        </w:rPr>
      </w:pPr>
    </w:p>
    <w:p w14:paraId="5EFA096B" w14:textId="77777777" w:rsidR="003024E5" w:rsidRPr="00E13387" w:rsidRDefault="003024E5" w:rsidP="00157A13">
      <w:pPr>
        <w:pStyle w:val="Sinespaciado"/>
        <w:ind w:left="426"/>
        <w:jc w:val="both"/>
        <w:rPr>
          <w:rFonts w:ascii="Museo Sans 300" w:hAnsi="Museo Sans 300"/>
        </w:rPr>
      </w:pPr>
      <w:r w:rsidRPr="00E13387">
        <w:rPr>
          <w:rFonts w:ascii="Museo Sans 300" w:hAnsi="Museo Sans 300"/>
        </w:rPr>
        <w:t>El 14 de septiembre de 2023, la UT remitió a la SIGET una propuesta de modificación al ROBCP, con el objeto de incorporar el conjunto de mejoras que identificó al Anexo 21, tras un período de aplicación desde febrero de 2022.</w:t>
      </w:r>
    </w:p>
    <w:p w14:paraId="2980209F" w14:textId="77777777" w:rsidR="00E13387" w:rsidRPr="00E13387" w:rsidRDefault="00E13387" w:rsidP="00157A13">
      <w:pPr>
        <w:pStyle w:val="Sinespaciado"/>
        <w:ind w:left="426"/>
        <w:jc w:val="both"/>
        <w:rPr>
          <w:rFonts w:ascii="Museo Sans 300" w:hAnsi="Museo Sans 300"/>
        </w:rPr>
      </w:pPr>
    </w:p>
    <w:p w14:paraId="136CE995" w14:textId="2FDB96C3" w:rsidR="00E13387" w:rsidRPr="00E13387" w:rsidRDefault="003024E5" w:rsidP="00157A13">
      <w:pPr>
        <w:pStyle w:val="Sinespaciado"/>
        <w:spacing w:after="240"/>
        <w:ind w:left="426"/>
        <w:jc w:val="both"/>
        <w:rPr>
          <w:rFonts w:ascii="Museo Sans 300" w:hAnsi="Museo Sans 300"/>
        </w:rPr>
      </w:pPr>
      <w:r w:rsidRPr="00E13387">
        <w:rPr>
          <w:rFonts w:ascii="Museo Sans 300" w:hAnsi="Museo Sans 300"/>
        </w:rPr>
        <w:t>Después de una revisión de la propuesta, se encuentra, de manera general, que esta contempla aspectos normativos como los siguientes:</w:t>
      </w:r>
    </w:p>
    <w:p w14:paraId="2192727F" w14:textId="0A8E62B1" w:rsidR="003024E5" w:rsidRPr="00E13387" w:rsidRDefault="00E13387" w:rsidP="00157A13">
      <w:pPr>
        <w:pStyle w:val="Sinespaciado"/>
        <w:numPr>
          <w:ilvl w:val="0"/>
          <w:numId w:val="32"/>
        </w:numPr>
        <w:ind w:left="993"/>
        <w:rPr>
          <w:rFonts w:ascii="Museo Sans 300" w:hAnsi="Museo Sans 300"/>
        </w:rPr>
      </w:pPr>
      <w:r w:rsidRPr="00E13387">
        <w:rPr>
          <w:rFonts w:ascii="Museo Sans 300" w:hAnsi="Museo Sans 300"/>
        </w:rPr>
        <w:t>I</w:t>
      </w:r>
      <w:r w:rsidR="003024E5" w:rsidRPr="00E13387">
        <w:rPr>
          <w:rFonts w:ascii="Museo Sans 300" w:hAnsi="Museo Sans 300"/>
        </w:rPr>
        <w:t>ncorpora fórmulas matemáticas asociadas al cálculo de la participación obligatoria de las unidades generadoras.</w:t>
      </w:r>
    </w:p>
    <w:p w14:paraId="0A3F3700" w14:textId="2D241D4E" w:rsidR="003024E5" w:rsidRPr="00E13387" w:rsidRDefault="003024E5" w:rsidP="00157A13">
      <w:pPr>
        <w:pStyle w:val="Sinespaciado"/>
        <w:numPr>
          <w:ilvl w:val="0"/>
          <w:numId w:val="32"/>
        </w:numPr>
        <w:ind w:left="993"/>
        <w:rPr>
          <w:rFonts w:ascii="Museo Sans 300" w:hAnsi="Museo Sans 300"/>
        </w:rPr>
      </w:pPr>
      <w:r w:rsidRPr="00E13387">
        <w:rPr>
          <w:rFonts w:ascii="Museo Sans 300" w:hAnsi="Museo Sans 300"/>
        </w:rPr>
        <w:t>Precisa de mejor manera algunas variables que intervienen en los cálculos de determinación de la energía vertida.</w:t>
      </w:r>
    </w:p>
    <w:p w14:paraId="362DABB4" w14:textId="5297158A" w:rsidR="003024E5" w:rsidRPr="00E13387" w:rsidRDefault="003024E5" w:rsidP="00157A13">
      <w:pPr>
        <w:pStyle w:val="Sinespaciado"/>
        <w:numPr>
          <w:ilvl w:val="0"/>
          <w:numId w:val="32"/>
        </w:numPr>
        <w:ind w:left="993"/>
        <w:rPr>
          <w:rFonts w:ascii="Museo Sans 300" w:hAnsi="Museo Sans 300"/>
        </w:rPr>
      </w:pPr>
      <w:r w:rsidRPr="00E13387">
        <w:rPr>
          <w:rFonts w:ascii="Museo Sans 300" w:hAnsi="Museo Sans 300"/>
        </w:rPr>
        <w:t>Simplifica algunos requisitos de información que deben ser cumplidos por los generadores base.</w:t>
      </w:r>
    </w:p>
    <w:p w14:paraId="1120F4C8" w14:textId="007ED3A1" w:rsidR="003024E5" w:rsidRPr="00E13387" w:rsidRDefault="003024E5" w:rsidP="00157A13">
      <w:pPr>
        <w:pStyle w:val="Sinespaciado"/>
        <w:numPr>
          <w:ilvl w:val="0"/>
          <w:numId w:val="32"/>
        </w:numPr>
        <w:ind w:left="993"/>
        <w:rPr>
          <w:rFonts w:ascii="Museo Sans 300" w:hAnsi="Museo Sans 300"/>
        </w:rPr>
      </w:pPr>
      <w:r w:rsidRPr="00E13387">
        <w:rPr>
          <w:rFonts w:ascii="Museo Sans 300" w:hAnsi="Museo Sans 300"/>
        </w:rPr>
        <w:t>Flexibiliza la tolerancia aplicable a ciertas mediciones que son necesarias para determinar la energía vertida.</w:t>
      </w:r>
    </w:p>
    <w:p w14:paraId="6C7BB594" w14:textId="62F413BE" w:rsidR="00D465B1" w:rsidRDefault="003024E5" w:rsidP="00157A13">
      <w:pPr>
        <w:pStyle w:val="Sinespaciado"/>
        <w:numPr>
          <w:ilvl w:val="0"/>
          <w:numId w:val="32"/>
        </w:numPr>
        <w:ind w:left="993"/>
        <w:rPr>
          <w:rFonts w:ascii="Museo Sans 300" w:hAnsi="Museo Sans 300"/>
        </w:rPr>
      </w:pPr>
      <w:r w:rsidRPr="00E13387">
        <w:rPr>
          <w:rFonts w:ascii="Museo Sans 300" w:hAnsi="Museo Sans 300"/>
        </w:rPr>
        <w:t>Modifica el tratamiento que debe darse a las inyecciones de energía de redes de distribución.</w:t>
      </w:r>
    </w:p>
    <w:p w14:paraId="4791B86B" w14:textId="77777777" w:rsidR="00A04F28" w:rsidRPr="00E13387" w:rsidRDefault="00A04F28" w:rsidP="00157A13">
      <w:pPr>
        <w:pStyle w:val="Sinespaciado"/>
        <w:ind w:left="426"/>
        <w:rPr>
          <w:rFonts w:ascii="Museo Sans 300" w:hAnsi="Museo Sans 300"/>
        </w:rPr>
      </w:pPr>
    </w:p>
    <w:p w14:paraId="0B2832DA" w14:textId="00BA1E74" w:rsidR="00016650" w:rsidRDefault="00A04F28" w:rsidP="00157A13">
      <w:pPr>
        <w:pStyle w:val="Sinespaciado"/>
        <w:numPr>
          <w:ilvl w:val="0"/>
          <w:numId w:val="25"/>
        </w:numPr>
        <w:ind w:left="426"/>
        <w:rPr>
          <w:rFonts w:ascii="Museo Sans 500" w:hAnsi="Museo Sans 500"/>
          <w:b/>
          <w:bCs/>
          <w:lang w:val="es-MX"/>
        </w:rPr>
      </w:pPr>
      <w:r>
        <w:rPr>
          <w:rFonts w:ascii="Museo Sans 500" w:hAnsi="Museo Sans 500"/>
          <w:b/>
          <w:bCs/>
          <w:lang w:val="es-MX"/>
        </w:rPr>
        <w:t>Nombre, teléfono y correo electrónico de la(s) persona(s) autorizadas para recibir notificaciones:</w:t>
      </w:r>
    </w:p>
    <w:p w14:paraId="1E33BCDD" w14:textId="77777777" w:rsidR="00D733B0" w:rsidRDefault="00D733B0" w:rsidP="00157A13">
      <w:pPr>
        <w:pStyle w:val="Sinespaciado"/>
        <w:ind w:left="426"/>
        <w:jc w:val="center"/>
        <w:rPr>
          <w:rFonts w:ascii="Museo Sans 500" w:hAnsi="Museo Sans 500"/>
          <w:b/>
          <w:bCs/>
          <w:lang w:val="es-MX"/>
        </w:rPr>
      </w:pPr>
    </w:p>
    <w:tbl>
      <w:tblPr>
        <w:tblStyle w:val="Tablaconcuadrcula"/>
        <w:tblW w:w="9214"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0"/>
        <w:gridCol w:w="2702"/>
      </w:tblGrid>
      <w:tr w:rsidR="00A64EF7" w:rsidRPr="00D72A9B" w14:paraId="4D0E4B84" w14:textId="77777777" w:rsidTr="006305B6">
        <w:trPr>
          <w:trHeight w:val="99"/>
        </w:trPr>
        <w:tc>
          <w:tcPr>
            <w:tcW w:w="3402" w:type="dxa"/>
          </w:tcPr>
          <w:p w14:paraId="34BD37A2" w14:textId="77777777" w:rsidR="0053197A" w:rsidRDefault="00A64EF7" w:rsidP="00E313B2">
            <w:pPr>
              <w:pStyle w:val="Textoindependiente"/>
              <w:spacing w:before="120" w:after="0"/>
              <w:ind w:left="665" w:hanging="709"/>
              <w:rPr>
                <w:rFonts w:cs="Raavi"/>
                <w:szCs w:val="22"/>
              </w:rPr>
            </w:pPr>
            <w:r w:rsidRPr="00F9230A">
              <w:rPr>
                <w:rFonts w:cs="Raavi"/>
                <w:szCs w:val="22"/>
              </w:rPr>
              <w:t>Gerencia de Electricidad</w:t>
            </w:r>
          </w:p>
          <w:p w14:paraId="64FF0C00" w14:textId="4458669C" w:rsidR="00A64EF7" w:rsidRDefault="0053197A" w:rsidP="00E313B2">
            <w:pPr>
              <w:pStyle w:val="Textoindependiente"/>
              <w:spacing w:before="120" w:after="0"/>
              <w:ind w:left="665" w:hanging="709"/>
              <w:rPr>
                <w:rFonts w:cs="Raavi"/>
                <w:szCs w:val="22"/>
              </w:rPr>
            </w:pPr>
            <w:r>
              <w:rPr>
                <w:rFonts w:cs="Raavi"/>
                <w:szCs w:val="22"/>
              </w:rPr>
              <w:t>Ing. Juan Carlos Morales</w:t>
            </w:r>
            <w:r w:rsidR="00A64EF7" w:rsidRPr="00F9230A">
              <w:rPr>
                <w:rFonts w:cs="Raavi"/>
                <w:szCs w:val="22"/>
              </w:rPr>
              <w:t xml:space="preserve"> </w:t>
            </w:r>
          </w:p>
          <w:p w14:paraId="099597B8" w14:textId="1CEAF6F8" w:rsidR="007B3739" w:rsidRPr="00F9230A" w:rsidRDefault="007B3739" w:rsidP="00E313B2">
            <w:pPr>
              <w:pStyle w:val="Textoindependiente"/>
              <w:spacing w:before="120" w:after="0"/>
              <w:ind w:left="665" w:hanging="709"/>
              <w:rPr>
                <w:rFonts w:cs="Raavi"/>
                <w:szCs w:val="22"/>
              </w:rPr>
            </w:pPr>
            <w:r w:rsidRPr="00F9230A">
              <w:rPr>
                <w:rFonts w:cs="Raavi"/>
                <w:szCs w:val="22"/>
              </w:rPr>
              <w:t>Ing. Sergio Cuellar</w:t>
            </w:r>
          </w:p>
        </w:tc>
        <w:tc>
          <w:tcPr>
            <w:tcW w:w="3110" w:type="dxa"/>
          </w:tcPr>
          <w:p w14:paraId="6101B5CF" w14:textId="71EE1AE7" w:rsidR="007B3739" w:rsidRDefault="009A1036" w:rsidP="00E313B2">
            <w:pPr>
              <w:pStyle w:val="Textoindependiente"/>
              <w:spacing w:before="120" w:after="0"/>
              <w:ind w:left="665" w:hanging="709"/>
              <w:rPr>
                <w:rFonts w:cs="Raavi"/>
                <w:szCs w:val="22"/>
              </w:rPr>
            </w:pPr>
            <w:hyperlink r:id="rId8" w:history="1">
              <w:r w:rsidR="007B3739" w:rsidRPr="00C06BB7">
                <w:rPr>
                  <w:rStyle w:val="Hipervnculo"/>
                  <w:rFonts w:cs="Raavi"/>
                  <w:szCs w:val="22"/>
                </w:rPr>
                <w:t>electricidad@siget.gob.sv</w:t>
              </w:r>
            </w:hyperlink>
          </w:p>
          <w:p w14:paraId="5F03169B" w14:textId="0BE46C06" w:rsidR="0053197A" w:rsidRDefault="00D76F78" w:rsidP="00E313B2">
            <w:pPr>
              <w:pStyle w:val="Textoindependiente"/>
              <w:spacing w:before="120" w:after="0"/>
              <w:ind w:left="665" w:hanging="709"/>
            </w:pPr>
            <w:hyperlink r:id="rId9" w:history="1">
              <w:r w:rsidRPr="00A73047">
                <w:rPr>
                  <w:rStyle w:val="Hipervnculo"/>
                </w:rPr>
                <w:t>jmorales@siget.gob.sv</w:t>
              </w:r>
            </w:hyperlink>
            <w:r w:rsidR="0053197A">
              <w:t xml:space="preserve"> </w:t>
            </w:r>
          </w:p>
          <w:p w14:paraId="373E9403" w14:textId="3106B52B" w:rsidR="00A64EF7" w:rsidRPr="00F9230A" w:rsidRDefault="0053197A" w:rsidP="00E313B2">
            <w:pPr>
              <w:pStyle w:val="Textoindependiente"/>
              <w:spacing w:before="120" w:after="0"/>
              <w:ind w:left="665" w:hanging="709"/>
              <w:rPr>
                <w:rFonts w:cs="Raavi"/>
                <w:szCs w:val="22"/>
              </w:rPr>
            </w:pPr>
            <w:hyperlink r:id="rId10" w:history="1">
              <w:r w:rsidRPr="00A73047">
                <w:rPr>
                  <w:rStyle w:val="Hipervnculo"/>
                  <w:rFonts w:cs="Raavi"/>
                  <w:szCs w:val="22"/>
                </w:rPr>
                <w:t>scuellar@siget.gob.sv</w:t>
              </w:r>
            </w:hyperlink>
          </w:p>
        </w:tc>
        <w:tc>
          <w:tcPr>
            <w:tcW w:w="2702" w:type="dxa"/>
          </w:tcPr>
          <w:p w14:paraId="76C108E9" w14:textId="3088E07D" w:rsidR="00A64EF7" w:rsidRPr="00F9230A" w:rsidRDefault="00A64EF7" w:rsidP="00E313B2">
            <w:pPr>
              <w:pStyle w:val="Textoindependiente"/>
              <w:spacing w:before="120" w:after="0"/>
              <w:ind w:left="665" w:hanging="709"/>
              <w:rPr>
                <w:rFonts w:cs="Raavi"/>
                <w:szCs w:val="22"/>
              </w:rPr>
            </w:pPr>
            <w:r w:rsidRPr="00F9230A">
              <w:rPr>
                <w:rFonts w:cs="Raavi"/>
                <w:szCs w:val="22"/>
              </w:rPr>
              <w:t>2257-447</w:t>
            </w:r>
            <w:r w:rsidR="007B3739">
              <w:rPr>
                <w:rFonts w:cs="Raavi"/>
                <w:szCs w:val="22"/>
              </w:rPr>
              <w:t>9</w:t>
            </w:r>
          </w:p>
          <w:p w14:paraId="73DC2779" w14:textId="77777777" w:rsidR="00C10D1C" w:rsidRDefault="00C10D1C" w:rsidP="00C10D1C">
            <w:pPr>
              <w:pStyle w:val="Textoindependiente"/>
              <w:spacing w:before="120"/>
              <w:ind w:left="665" w:hanging="709"/>
              <w:rPr>
                <w:rFonts w:cs="Raavi"/>
              </w:rPr>
            </w:pPr>
            <w:r>
              <w:rPr>
                <w:rFonts w:cs="Raavi"/>
                <w:szCs w:val="22"/>
              </w:rPr>
              <w:t>2</w:t>
            </w:r>
            <w:r>
              <w:rPr>
                <w:rFonts w:cs="Raavi"/>
              </w:rPr>
              <w:t>2574482</w:t>
            </w:r>
          </w:p>
          <w:p w14:paraId="667FB9F8" w14:textId="0B205EA9" w:rsidR="00A64EF7" w:rsidRPr="00F9230A" w:rsidRDefault="00A64EF7" w:rsidP="00C10D1C">
            <w:pPr>
              <w:pStyle w:val="Textoindependiente"/>
              <w:spacing w:before="120" w:after="0"/>
              <w:ind w:left="665" w:hanging="709"/>
              <w:rPr>
                <w:szCs w:val="22"/>
              </w:rPr>
            </w:pPr>
            <w:r w:rsidRPr="00A64EF7">
              <w:rPr>
                <w:rFonts w:cs="Raavi"/>
                <w:szCs w:val="22"/>
              </w:rPr>
              <w:t>2257-447</w:t>
            </w:r>
            <w:r w:rsidR="007D20AC">
              <w:rPr>
                <w:rFonts w:cs="Raavi"/>
                <w:szCs w:val="22"/>
              </w:rPr>
              <w:t>4</w:t>
            </w:r>
          </w:p>
        </w:tc>
      </w:tr>
    </w:tbl>
    <w:p w14:paraId="75C24D7C" w14:textId="01977D52" w:rsidR="00DF1EA4" w:rsidRPr="00DF1EA4" w:rsidRDefault="00DF1EA4" w:rsidP="00C05FA0">
      <w:pPr>
        <w:pStyle w:val="Prrafodelista"/>
        <w:ind w:left="0"/>
        <w:rPr>
          <w:rFonts w:ascii="Museo Sans 500" w:hAnsi="Museo Sans 500"/>
          <w:b/>
          <w:bCs/>
          <w:sz w:val="24"/>
          <w:szCs w:val="24"/>
          <w:lang w:val="es-MX"/>
        </w:rPr>
        <w:sectPr w:rsidR="00DF1EA4" w:rsidRPr="00DF1EA4" w:rsidSect="008E7781">
          <w:headerReference w:type="default" r:id="rId11"/>
          <w:footerReference w:type="default" r:id="rId12"/>
          <w:pgSz w:w="12240" w:h="20160" w:code="5"/>
          <w:pgMar w:top="1417" w:right="1701" w:bottom="1417" w:left="1701" w:header="454" w:footer="170" w:gutter="0"/>
          <w:cols w:space="708"/>
          <w:docGrid w:linePitch="360"/>
        </w:sectPr>
      </w:pPr>
    </w:p>
    <w:p w14:paraId="3B85A4F6" w14:textId="77777777" w:rsidR="00C6008B" w:rsidRDefault="00C6008B" w:rsidP="00580E2F">
      <w:pPr>
        <w:pStyle w:val="Sinespaciado"/>
        <w:jc w:val="center"/>
        <w:rPr>
          <w:rFonts w:ascii="Museo Sans 500" w:hAnsi="Museo Sans 500"/>
          <w:b/>
          <w:bCs/>
          <w:sz w:val="20"/>
          <w:szCs w:val="20"/>
          <w:lang w:val="es-MX"/>
        </w:rPr>
      </w:pPr>
    </w:p>
    <w:p w14:paraId="684A9F1A" w14:textId="6869BD07" w:rsidR="00892FFB" w:rsidRPr="00F87084" w:rsidRDefault="00580E2F" w:rsidP="00580E2F">
      <w:pPr>
        <w:pStyle w:val="Sinespaciado"/>
        <w:jc w:val="center"/>
        <w:rPr>
          <w:rFonts w:ascii="Museo Sans 500" w:hAnsi="Museo Sans 500"/>
          <w:b/>
          <w:sz w:val="28"/>
          <w:szCs w:val="32"/>
          <w:lang w:val="es-MX"/>
        </w:rPr>
      </w:pPr>
      <w:r w:rsidRPr="00F87084">
        <w:rPr>
          <w:rFonts w:ascii="Museo Sans 500" w:hAnsi="Museo Sans 500"/>
          <w:b/>
          <w:bCs/>
          <w:sz w:val="28"/>
          <w:szCs w:val="28"/>
          <w:lang w:val="es-MX"/>
        </w:rPr>
        <w:t xml:space="preserve">FORMULARIO PARA PRESENTACIÓN DE OBSERVACIONES A PROPUESTA </w:t>
      </w:r>
      <w:r w:rsidR="00892FFB" w:rsidRPr="00F87084">
        <w:rPr>
          <w:rFonts w:ascii="Museo Sans 500" w:hAnsi="Museo Sans 500"/>
          <w:b/>
          <w:bCs/>
          <w:sz w:val="28"/>
          <w:szCs w:val="28"/>
          <w:lang w:val="es-MX"/>
        </w:rPr>
        <w:t>DE MODIFICACIÓN AL ANEXO 21 DEL ROBCP</w:t>
      </w:r>
      <w:r w:rsidRPr="00F87084">
        <w:rPr>
          <w:rFonts w:ascii="Museo Sans 500" w:hAnsi="Museo Sans 500"/>
          <w:sz w:val="32"/>
          <w:szCs w:val="32"/>
        </w:rPr>
        <w:br/>
      </w:r>
      <w:r w:rsidR="00892FFB" w:rsidRPr="00F87084">
        <w:rPr>
          <w:rFonts w:ascii="Museo Sans 500" w:hAnsi="Museo Sans 500"/>
          <w:b/>
          <w:bCs/>
          <w:sz w:val="28"/>
          <w:szCs w:val="28"/>
          <w:lang w:val="es-MX"/>
        </w:rPr>
        <w:t>RELACIONADA CON LA ADMINISTRACIÓN DEL VERTIMIENTO DE GENERACIÓN BASE</w:t>
      </w:r>
    </w:p>
    <w:p w14:paraId="130C1E9D" w14:textId="23177D2D" w:rsidR="7D62281D" w:rsidRPr="00FF3999" w:rsidRDefault="7D62281D" w:rsidP="7D62281D">
      <w:pPr>
        <w:pStyle w:val="Sinespaciado"/>
        <w:jc w:val="center"/>
        <w:rPr>
          <w:rFonts w:ascii="Museo Sans 500" w:hAnsi="Museo Sans 500"/>
          <w:b/>
          <w:bCs/>
          <w:sz w:val="20"/>
          <w:szCs w:val="20"/>
          <w:lang w:val="es-MX"/>
        </w:rPr>
      </w:pPr>
    </w:p>
    <w:p w14:paraId="01B8518E" w14:textId="77777777" w:rsidR="0065404F" w:rsidRPr="00FF3999" w:rsidRDefault="0065404F" w:rsidP="0065404F">
      <w:pPr>
        <w:pStyle w:val="Sinespaciado"/>
        <w:jc w:val="center"/>
        <w:rPr>
          <w:rFonts w:ascii="Museo Sans 500" w:hAnsi="Museo Sans 500"/>
          <w:b/>
          <w:sz w:val="20"/>
        </w:rPr>
      </w:pPr>
    </w:p>
    <w:tbl>
      <w:tblPr>
        <w:tblStyle w:val="Tablaconcuadrcula"/>
        <w:tblW w:w="17202" w:type="dxa"/>
        <w:tblInd w:w="-176" w:type="dxa"/>
        <w:tblLayout w:type="fixed"/>
        <w:tblLook w:val="04A0" w:firstRow="1" w:lastRow="0" w:firstColumn="1" w:lastColumn="0" w:noHBand="0" w:noVBand="1"/>
      </w:tblPr>
      <w:tblGrid>
        <w:gridCol w:w="1627"/>
        <w:gridCol w:w="1627"/>
        <w:gridCol w:w="6974"/>
        <w:gridCol w:w="6974"/>
      </w:tblGrid>
      <w:tr w:rsidR="00892FFB" w:rsidRPr="00FF3999" w14:paraId="01B85194" w14:textId="77777777" w:rsidTr="005440C2">
        <w:trPr>
          <w:trHeight w:val="269"/>
          <w:tblHeader/>
        </w:trPr>
        <w:tc>
          <w:tcPr>
            <w:tcW w:w="1627" w:type="dxa"/>
            <w:shd w:val="clear" w:color="auto" w:fill="002060"/>
            <w:vAlign w:val="center"/>
          </w:tcPr>
          <w:p w14:paraId="01B8518F" w14:textId="77777777" w:rsidR="00892FFB" w:rsidRPr="00FF3999" w:rsidRDefault="00892FFB" w:rsidP="00060ABC">
            <w:pPr>
              <w:pStyle w:val="Sinespaciado"/>
              <w:jc w:val="center"/>
              <w:rPr>
                <w:rFonts w:ascii="Museo Sans 500" w:hAnsi="Museo Sans 500" w:cs="Segoe UI"/>
                <w:b/>
                <w:sz w:val="18"/>
                <w:szCs w:val="18"/>
                <w:lang w:val="es-MX"/>
              </w:rPr>
            </w:pPr>
            <w:r w:rsidRPr="00FF3999">
              <w:rPr>
                <w:rFonts w:ascii="Museo Sans 500" w:hAnsi="Museo Sans 500" w:cs="Segoe UI"/>
                <w:b/>
                <w:sz w:val="18"/>
                <w:szCs w:val="18"/>
                <w:lang w:val="es-MX"/>
              </w:rPr>
              <w:t>No</w:t>
            </w:r>
          </w:p>
        </w:tc>
        <w:tc>
          <w:tcPr>
            <w:tcW w:w="1627" w:type="dxa"/>
            <w:shd w:val="clear" w:color="auto" w:fill="002060"/>
            <w:vAlign w:val="center"/>
          </w:tcPr>
          <w:p w14:paraId="01B85190" w14:textId="107F31BB" w:rsidR="00892FFB" w:rsidRPr="00FF3999" w:rsidRDefault="00892FFB" w:rsidP="00F11159">
            <w:pPr>
              <w:pStyle w:val="Sinespaciado"/>
              <w:jc w:val="center"/>
              <w:rPr>
                <w:rFonts w:ascii="Museo Sans 500" w:hAnsi="Museo Sans 500" w:cs="Segoe UI"/>
                <w:b/>
                <w:sz w:val="18"/>
                <w:szCs w:val="18"/>
                <w:lang w:val="es-MX"/>
              </w:rPr>
            </w:pPr>
            <w:r w:rsidRPr="00FF3999">
              <w:rPr>
                <w:rFonts w:ascii="Museo Sans 500" w:hAnsi="Museo Sans 500" w:cs="Segoe UI"/>
                <w:b/>
                <w:sz w:val="18"/>
                <w:szCs w:val="18"/>
                <w:lang w:val="es-MX"/>
              </w:rPr>
              <w:t xml:space="preserve">Sección del Anexo 21 </w:t>
            </w:r>
          </w:p>
        </w:tc>
        <w:tc>
          <w:tcPr>
            <w:tcW w:w="6974" w:type="dxa"/>
            <w:shd w:val="clear" w:color="auto" w:fill="002060"/>
            <w:vAlign w:val="center"/>
          </w:tcPr>
          <w:p w14:paraId="01B85191" w14:textId="232307E4" w:rsidR="00892FFB" w:rsidRPr="00FF3999" w:rsidRDefault="00892FFB" w:rsidP="00B84426">
            <w:pPr>
              <w:pStyle w:val="Sinespaciado"/>
              <w:jc w:val="center"/>
              <w:rPr>
                <w:rFonts w:ascii="Museo Sans 500" w:hAnsi="Museo Sans 500" w:cs="Segoe UI"/>
                <w:b/>
                <w:sz w:val="18"/>
                <w:szCs w:val="18"/>
                <w:lang w:val="es-MX"/>
              </w:rPr>
            </w:pPr>
            <w:r w:rsidRPr="00FF3999">
              <w:rPr>
                <w:rFonts w:ascii="Museo Sans 500" w:hAnsi="Museo Sans 500" w:cs="Segoe UI"/>
                <w:b/>
                <w:sz w:val="18"/>
                <w:szCs w:val="18"/>
                <w:lang w:val="es-MX"/>
              </w:rPr>
              <w:t>Observaciones y comentarios</w:t>
            </w:r>
          </w:p>
        </w:tc>
        <w:tc>
          <w:tcPr>
            <w:tcW w:w="6974" w:type="dxa"/>
            <w:shd w:val="clear" w:color="auto" w:fill="002060"/>
            <w:vAlign w:val="center"/>
          </w:tcPr>
          <w:p w14:paraId="01B85192" w14:textId="23D20843" w:rsidR="00892FFB" w:rsidRPr="00FF3999" w:rsidRDefault="00892FFB" w:rsidP="00B84426">
            <w:pPr>
              <w:pStyle w:val="Sinespaciado"/>
              <w:jc w:val="center"/>
              <w:rPr>
                <w:rFonts w:ascii="Museo Sans 500" w:hAnsi="Museo Sans 500" w:cs="Segoe UI"/>
                <w:b/>
                <w:sz w:val="18"/>
                <w:szCs w:val="18"/>
                <w:lang w:val="es-MX"/>
              </w:rPr>
            </w:pPr>
            <w:r w:rsidRPr="00FF3999">
              <w:rPr>
                <w:rFonts w:ascii="Museo Sans 500" w:hAnsi="Museo Sans 500" w:cs="Segoe UI"/>
                <w:b/>
                <w:sz w:val="18"/>
                <w:szCs w:val="18"/>
                <w:lang w:val="es-MX"/>
              </w:rPr>
              <w:t>Pregunta Específica</w:t>
            </w:r>
            <w:r w:rsidR="002E5F27" w:rsidRPr="00FF3999">
              <w:rPr>
                <w:rFonts w:ascii="Museo Sans 500" w:hAnsi="Museo Sans 500" w:cs="Segoe UI"/>
                <w:b/>
                <w:sz w:val="18"/>
                <w:szCs w:val="18"/>
                <w:lang w:val="es-MX"/>
              </w:rPr>
              <w:t>/Propuesta de mejora</w:t>
            </w:r>
          </w:p>
        </w:tc>
      </w:tr>
      <w:tr w:rsidR="00892FFB" w:rsidRPr="00FF3999" w14:paraId="01B8519A" w14:textId="77777777" w:rsidTr="00892FFB">
        <w:trPr>
          <w:trHeight w:val="2148"/>
        </w:trPr>
        <w:tc>
          <w:tcPr>
            <w:tcW w:w="1627" w:type="dxa"/>
            <w:vAlign w:val="center"/>
          </w:tcPr>
          <w:p w14:paraId="01B85195" w14:textId="04D0F1AF" w:rsidR="00892FFB" w:rsidRPr="00FF3999" w:rsidRDefault="00892FFB" w:rsidP="00060ABC">
            <w:pPr>
              <w:pStyle w:val="Prrafodelista"/>
              <w:numPr>
                <w:ilvl w:val="0"/>
                <w:numId w:val="15"/>
              </w:numPr>
              <w:ind w:left="176" w:hanging="176"/>
              <w:jc w:val="center"/>
              <w:rPr>
                <w:rFonts w:ascii="Museo Sans 500" w:hAnsi="Museo Sans 500" w:cs="Segoe UI"/>
                <w:color w:val="000000"/>
                <w:sz w:val="18"/>
                <w:szCs w:val="18"/>
              </w:rPr>
            </w:pPr>
          </w:p>
        </w:tc>
        <w:tc>
          <w:tcPr>
            <w:tcW w:w="1627" w:type="dxa"/>
          </w:tcPr>
          <w:p w14:paraId="01B85196" w14:textId="7AA390AC" w:rsidR="00892FFB" w:rsidRPr="00FF3999" w:rsidRDefault="00892FFB" w:rsidP="00FD027C">
            <w:pPr>
              <w:rPr>
                <w:rFonts w:ascii="Museo Sans 500" w:hAnsi="Museo Sans 500" w:cs="Segoe UI"/>
                <w:color w:val="000000"/>
                <w:sz w:val="18"/>
                <w:szCs w:val="18"/>
              </w:rPr>
            </w:pPr>
          </w:p>
        </w:tc>
        <w:tc>
          <w:tcPr>
            <w:tcW w:w="6974" w:type="dxa"/>
          </w:tcPr>
          <w:p w14:paraId="01B85197" w14:textId="0CE6FF0E" w:rsidR="00892FFB" w:rsidRPr="00FF3999" w:rsidRDefault="00892FFB" w:rsidP="00FD027C">
            <w:pPr>
              <w:autoSpaceDE w:val="0"/>
              <w:autoSpaceDN w:val="0"/>
              <w:adjustRightInd w:val="0"/>
              <w:rPr>
                <w:rFonts w:ascii="Museo Sans 500" w:hAnsi="Museo Sans 500" w:cs="Segoe UI"/>
                <w:color w:val="000000"/>
                <w:sz w:val="18"/>
                <w:szCs w:val="18"/>
              </w:rPr>
            </w:pPr>
          </w:p>
        </w:tc>
        <w:tc>
          <w:tcPr>
            <w:tcW w:w="6974" w:type="dxa"/>
          </w:tcPr>
          <w:p w14:paraId="01B85198" w14:textId="3D44A126" w:rsidR="00892FFB" w:rsidRPr="00FF3999" w:rsidRDefault="00892FFB" w:rsidP="00FD027C">
            <w:pPr>
              <w:rPr>
                <w:rFonts w:ascii="Museo Sans 500" w:hAnsi="Museo Sans 500" w:cs="Segoe UI"/>
                <w:color w:val="000000"/>
                <w:sz w:val="18"/>
                <w:szCs w:val="18"/>
              </w:rPr>
            </w:pPr>
          </w:p>
        </w:tc>
      </w:tr>
      <w:tr w:rsidR="00892FFB" w:rsidRPr="00FF3999" w14:paraId="01B851A0" w14:textId="77777777" w:rsidTr="00CC3EB5">
        <w:trPr>
          <w:trHeight w:val="3124"/>
        </w:trPr>
        <w:tc>
          <w:tcPr>
            <w:tcW w:w="1627" w:type="dxa"/>
            <w:vAlign w:val="center"/>
          </w:tcPr>
          <w:p w14:paraId="01B8519B" w14:textId="5ED4819E" w:rsidR="00892FFB" w:rsidRPr="00FF3999" w:rsidRDefault="00892FFB" w:rsidP="00060ABC">
            <w:pPr>
              <w:pStyle w:val="Prrafodelista"/>
              <w:numPr>
                <w:ilvl w:val="0"/>
                <w:numId w:val="15"/>
              </w:numPr>
              <w:ind w:left="185" w:hanging="284"/>
              <w:jc w:val="center"/>
              <w:rPr>
                <w:rFonts w:ascii="Museo Sans 500" w:hAnsi="Museo Sans 500" w:cs="Segoe UI"/>
                <w:color w:val="000000"/>
                <w:sz w:val="18"/>
                <w:szCs w:val="18"/>
              </w:rPr>
            </w:pPr>
          </w:p>
        </w:tc>
        <w:tc>
          <w:tcPr>
            <w:tcW w:w="1627" w:type="dxa"/>
          </w:tcPr>
          <w:p w14:paraId="01B8519C" w14:textId="1CC20822" w:rsidR="00892FFB" w:rsidRPr="00FF3999" w:rsidRDefault="00892FFB" w:rsidP="00FD027C">
            <w:pPr>
              <w:rPr>
                <w:rFonts w:ascii="Museo Sans 500" w:hAnsi="Museo Sans 500" w:cs="Segoe UI"/>
                <w:color w:val="000000"/>
                <w:sz w:val="18"/>
                <w:szCs w:val="18"/>
              </w:rPr>
            </w:pPr>
          </w:p>
        </w:tc>
        <w:tc>
          <w:tcPr>
            <w:tcW w:w="6974" w:type="dxa"/>
          </w:tcPr>
          <w:p w14:paraId="01B8519D" w14:textId="1182356C" w:rsidR="00892FFB" w:rsidRPr="00FF3999" w:rsidRDefault="00892FFB" w:rsidP="00FD027C">
            <w:pPr>
              <w:rPr>
                <w:rFonts w:ascii="Museo Sans 500" w:hAnsi="Museo Sans 500" w:cs="Segoe UI"/>
                <w:color w:val="000000"/>
                <w:sz w:val="18"/>
                <w:szCs w:val="18"/>
              </w:rPr>
            </w:pPr>
          </w:p>
        </w:tc>
        <w:tc>
          <w:tcPr>
            <w:tcW w:w="6974" w:type="dxa"/>
          </w:tcPr>
          <w:p w14:paraId="01B8519E" w14:textId="14D3842B" w:rsidR="00892FFB" w:rsidRPr="00FF3999" w:rsidRDefault="00892FFB" w:rsidP="00FD366E">
            <w:pPr>
              <w:ind w:left="-45"/>
              <w:rPr>
                <w:rFonts w:ascii="Museo Sans 500" w:hAnsi="Museo Sans 500" w:cs="Segoe UI"/>
                <w:color w:val="000000"/>
                <w:sz w:val="18"/>
                <w:szCs w:val="18"/>
              </w:rPr>
            </w:pPr>
          </w:p>
        </w:tc>
      </w:tr>
    </w:tbl>
    <w:p w14:paraId="01B85204" w14:textId="71D784B0" w:rsidR="0065404F" w:rsidRPr="00FF3999" w:rsidRDefault="0065404F" w:rsidP="004F30A7">
      <w:pPr>
        <w:pStyle w:val="Sinespaciado"/>
        <w:jc w:val="both"/>
        <w:rPr>
          <w:rFonts w:ascii="Museo Sans 500" w:hAnsi="Museo Sans 500"/>
          <w:sz w:val="20"/>
        </w:rPr>
      </w:pPr>
    </w:p>
    <w:p w14:paraId="740A45E7" w14:textId="660809F6" w:rsidR="00783CC7" w:rsidRPr="00FF3999" w:rsidRDefault="00783CC7" w:rsidP="004F30A7">
      <w:pPr>
        <w:pStyle w:val="Sinespaciado"/>
        <w:jc w:val="both"/>
        <w:rPr>
          <w:rFonts w:ascii="Museo Sans 500" w:hAnsi="Museo Sans 500"/>
          <w:b/>
          <w:bCs/>
          <w:sz w:val="20"/>
        </w:rPr>
      </w:pPr>
      <w:r w:rsidRPr="00FF3999">
        <w:rPr>
          <w:rFonts w:ascii="Museo Sans 500" w:hAnsi="Museo Sans 500"/>
          <w:b/>
          <w:bCs/>
          <w:sz w:val="20"/>
        </w:rPr>
        <w:t>Nota</w:t>
      </w:r>
      <w:r w:rsidR="0017193D">
        <w:rPr>
          <w:rFonts w:ascii="Museo Sans 500" w:hAnsi="Museo Sans 500"/>
          <w:b/>
          <w:bCs/>
          <w:sz w:val="20"/>
        </w:rPr>
        <w:t>s</w:t>
      </w:r>
      <w:r w:rsidRPr="00FF3999">
        <w:rPr>
          <w:rFonts w:ascii="Museo Sans 500" w:hAnsi="Museo Sans 500"/>
          <w:b/>
          <w:bCs/>
          <w:sz w:val="20"/>
        </w:rPr>
        <w:t>:</w:t>
      </w:r>
    </w:p>
    <w:p w14:paraId="3EB463A4" w14:textId="71C3127A" w:rsidR="00783CC7" w:rsidRPr="00FF3999" w:rsidRDefault="00783CC7" w:rsidP="00FF3999">
      <w:pPr>
        <w:pStyle w:val="Sinespaciado"/>
        <w:numPr>
          <w:ilvl w:val="0"/>
          <w:numId w:val="16"/>
        </w:numPr>
        <w:rPr>
          <w:rFonts w:ascii="Museo Sans 500" w:hAnsi="Museo Sans 500"/>
          <w:sz w:val="20"/>
        </w:rPr>
      </w:pPr>
      <w:r w:rsidRPr="00FF3999">
        <w:rPr>
          <w:rFonts w:ascii="Museo Sans 500" w:hAnsi="Museo Sans 500"/>
          <w:sz w:val="20"/>
        </w:rPr>
        <w:t>Este formulario debe anexar</w:t>
      </w:r>
      <w:r w:rsidR="001279C9" w:rsidRPr="00FF3999">
        <w:rPr>
          <w:rFonts w:ascii="Museo Sans 500" w:hAnsi="Museo Sans 500"/>
          <w:sz w:val="20"/>
        </w:rPr>
        <w:t>se</w:t>
      </w:r>
      <w:r w:rsidRPr="00FF3999">
        <w:rPr>
          <w:rFonts w:ascii="Museo Sans 500" w:hAnsi="Museo Sans 500"/>
          <w:sz w:val="20"/>
        </w:rPr>
        <w:t xml:space="preserve"> a la </w:t>
      </w:r>
      <w:r w:rsidR="00A56803" w:rsidRPr="00FF3999">
        <w:rPr>
          <w:rFonts w:ascii="Museo Sans 500" w:hAnsi="Museo Sans 500"/>
          <w:sz w:val="20"/>
        </w:rPr>
        <w:t>carta</w:t>
      </w:r>
      <w:r w:rsidRPr="00FF3999">
        <w:rPr>
          <w:rFonts w:ascii="Museo Sans 500" w:hAnsi="Museo Sans 500"/>
          <w:sz w:val="20"/>
        </w:rPr>
        <w:t xml:space="preserve"> de remisión de las observaciones a la “</w:t>
      </w:r>
      <w:r w:rsidR="00892FFB" w:rsidRPr="00FF3999">
        <w:rPr>
          <w:rFonts w:ascii="Museo Sans 500" w:hAnsi="Museo Sans 500"/>
          <w:sz w:val="20"/>
        </w:rPr>
        <w:t>CONSULTA PÚBLICA DE LA PROPUESTA DE MODIFICACIÓN AL ANEXO 21 DEL ROBCP, RELACIONADA</w:t>
      </w:r>
      <w:r w:rsidR="00FF3999">
        <w:rPr>
          <w:rFonts w:ascii="Museo Sans 500" w:hAnsi="Museo Sans 500"/>
          <w:sz w:val="20"/>
        </w:rPr>
        <w:t xml:space="preserve"> </w:t>
      </w:r>
      <w:r w:rsidR="00892FFB" w:rsidRPr="00FF3999">
        <w:rPr>
          <w:rFonts w:ascii="Museo Sans 500" w:hAnsi="Museo Sans 500"/>
          <w:sz w:val="20"/>
        </w:rPr>
        <w:t>CON LA ADMINISTRACIÓN DEL VERTIMIENTO DE GENERACIÓN BASE</w:t>
      </w:r>
      <w:r w:rsidRPr="00FF3999">
        <w:rPr>
          <w:rFonts w:ascii="Museo Sans 500" w:hAnsi="Museo Sans 500"/>
          <w:sz w:val="20"/>
        </w:rPr>
        <w:t>”</w:t>
      </w:r>
      <w:r w:rsidR="00EF2BFB" w:rsidRPr="00FF3999">
        <w:rPr>
          <w:rFonts w:ascii="Museo Sans 500" w:hAnsi="Museo Sans 500"/>
          <w:sz w:val="20"/>
        </w:rPr>
        <w:t>.</w:t>
      </w:r>
    </w:p>
    <w:p w14:paraId="46C87337" w14:textId="1D6FE75F" w:rsidR="00A56803" w:rsidRDefault="00A56803" w:rsidP="00A56803">
      <w:pPr>
        <w:pStyle w:val="Sinespaciado"/>
        <w:numPr>
          <w:ilvl w:val="0"/>
          <w:numId w:val="16"/>
        </w:numPr>
        <w:jc w:val="both"/>
        <w:rPr>
          <w:rFonts w:ascii="Museo Sans 500" w:hAnsi="Museo Sans 500"/>
          <w:sz w:val="20"/>
        </w:rPr>
      </w:pPr>
      <w:r w:rsidRPr="00FF3999">
        <w:rPr>
          <w:rFonts w:ascii="Museo Sans 500" w:hAnsi="Museo Sans 500"/>
          <w:sz w:val="20"/>
        </w:rPr>
        <w:t>El formulario debe remitirse en formato Word</w:t>
      </w:r>
      <w:r w:rsidR="003D5FAE" w:rsidRPr="00FF3999">
        <w:rPr>
          <w:rFonts w:ascii="Museo Sans 500" w:hAnsi="Museo Sans 500"/>
          <w:sz w:val="20"/>
        </w:rPr>
        <w:t xml:space="preserve"> (editable)</w:t>
      </w:r>
      <w:r w:rsidRPr="00FF3999">
        <w:rPr>
          <w:rFonts w:ascii="Museo Sans 500" w:hAnsi="Museo Sans 500"/>
          <w:sz w:val="20"/>
        </w:rPr>
        <w:t xml:space="preserve"> y </w:t>
      </w:r>
      <w:proofErr w:type="spellStart"/>
      <w:r w:rsidRPr="00FF3999">
        <w:rPr>
          <w:rFonts w:ascii="Museo Sans 500" w:hAnsi="Museo Sans 500"/>
          <w:sz w:val="20"/>
        </w:rPr>
        <w:t>pdf</w:t>
      </w:r>
      <w:proofErr w:type="spellEnd"/>
      <w:r w:rsidRPr="00FF3999">
        <w:rPr>
          <w:rFonts w:ascii="Museo Sans 500" w:hAnsi="Museo Sans 500"/>
          <w:sz w:val="20"/>
        </w:rPr>
        <w:t>.</w:t>
      </w:r>
    </w:p>
    <w:p w14:paraId="3C7B6E5A" w14:textId="64AED32D" w:rsidR="00CE06A1" w:rsidRPr="00237DC7" w:rsidRDefault="00A05222" w:rsidP="00237DC7">
      <w:pPr>
        <w:pStyle w:val="Sinespaciado"/>
        <w:numPr>
          <w:ilvl w:val="0"/>
          <w:numId w:val="16"/>
        </w:numPr>
        <w:jc w:val="both"/>
        <w:rPr>
          <w:rFonts w:ascii="Museo Sans 500" w:hAnsi="Museo Sans 500"/>
          <w:sz w:val="20"/>
        </w:rPr>
      </w:pPr>
      <w:r w:rsidRPr="00187708">
        <w:rPr>
          <w:rFonts w:ascii="Museo Sans 500" w:hAnsi="Museo Sans 500"/>
          <w:sz w:val="20"/>
        </w:rPr>
        <w:t xml:space="preserve">Para </w:t>
      </w:r>
      <w:r w:rsidR="001E6496" w:rsidRPr="00187708">
        <w:rPr>
          <w:rFonts w:ascii="Museo Sans 500" w:hAnsi="Museo Sans 500"/>
          <w:sz w:val="20"/>
        </w:rPr>
        <w:t xml:space="preserve">el envío </w:t>
      </w:r>
      <w:r w:rsidRPr="00187708">
        <w:rPr>
          <w:rFonts w:ascii="Museo Sans 500" w:hAnsi="Museo Sans 500"/>
          <w:sz w:val="20"/>
        </w:rPr>
        <w:t xml:space="preserve">de sus observaciones y comentarios, </w:t>
      </w:r>
      <w:r w:rsidR="00744250" w:rsidRPr="00187708">
        <w:rPr>
          <w:rFonts w:ascii="Museo Sans 500" w:hAnsi="Museo Sans 500"/>
          <w:sz w:val="20"/>
        </w:rPr>
        <w:t xml:space="preserve">favor remitir a </w:t>
      </w:r>
      <w:hyperlink r:id="rId13" w:history="1">
        <w:r w:rsidR="00935FF8" w:rsidRPr="00187708">
          <w:rPr>
            <w:rStyle w:val="Hipervnculo"/>
            <w:rFonts w:ascii="Museo Sans 500" w:hAnsi="Museo Sans 500"/>
            <w:sz w:val="20"/>
          </w:rPr>
          <w:t>electricidad@siget.gob.sv</w:t>
        </w:r>
      </w:hyperlink>
      <w:r w:rsidR="00237DC7">
        <w:rPr>
          <w:rFonts w:ascii="Museo Sans 500" w:hAnsi="Museo Sans 500"/>
          <w:sz w:val="20"/>
        </w:rPr>
        <w:t xml:space="preserve">, </w:t>
      </w:r>
      <w:hyperlink r:id="rId14" w:history="1">
        <w:r w:rsidR="00237DC7" w:rsidRPr="00A73047">
          <w:rPr>
            <w:rStyle w:val="Hipervnculo"/>
            <w:rFonts w:ascii="Museo Sans 500" w:hAnsi="Museo Sans 500"/>
            <w:sz w:val="20"/>
          </w:rPr>
          <w:t>jmorales@siget.gob.sv</w:t>
        </w:r>
      </w:hyperlink>
      <w:r w:rsidR="00237DC7">
        <w:rPr>
          <w:rFonts w:ascii="Museo Sans 500" w:hAnsi="Museo Sans 500"/>
          <w:sz w:val="20"/>
        </w:rPr>
        <w:t xml:space="preserve"> y </w:t>
      </w:r>
      <w:hyperlink r:id="rId15" w:history="1">
        <w:r w:rsidR="00237DC7" w:rsidRPr="00A73047">
          <w:rPr>
            <w:rStyle w:val="Hipervnculo"/>
            <w:rFonts w:ascii="Museo Sans 500" w:hAnsi="Museo Sans 500"/>
            <w:sz w:val="20"/>
          </w:rPr>
          <w:t>rcontreras@siget.gob.sv</w:t>
        </w:r>
      </w:hyperlink>
      <w:r w:rsidR="00237DC7">
        <w:rPr>
          <w:rFonts w:ascii="Museo Sans 500" w:hAnsi="Museo Sans 500"/>
          <w:sz w:val="20"/>
        </w:rPr>
        <w:t xml:space="preserve"> </w:t>
      </w:r>
    </w:p>
    <w:sectPr w:rsidR="00CE06A1" w:rsidRPr="00237DC7" w:rsidSect="00583724">
      <w:pgSz w:w="20160" w:h="12240" w:orient="landscape" w:code="5"/>
      <w:pgMar w:top="1418" w:right="1701" w:bottom="1418" w:left="2268"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57DB" w14:textId="77777777" w:rsidR="00943355" w:rsidRDefault="00943355" w:rsidP="002B2981">
      <w:pPr>
        <w:spacing w:after="0" w:line="240" w:lineRule="auto"/>
      </w:pPr>
      <w:r>
        <w:separator/>
      </w:r>
    </w:p>
  </w:endnote>
  <w:endnote w:type="continuationSeparator" w:id="0">
    <w:p w14:paraId="28CF1280" w14:textId="77777777" w:rsidR="00943355" w:rsidRDefault="00943355" w:rsidP="002B2981">
      <w:pPr>
        <w:spacing w:after="0" w:line="240" w:lineRule="auto"/>
      </w:pPr>
      <w:r>
        <w:continuationSeparator/>
      </w:r>
    </w:p>
  </w:endnote>
  <w:endnote w:type="continuationNotice" w:id="1">
    <w:p w14:paraId="0DFD1A1A" w14:textId="77777777" w:rsidR="00943355" w:rsidRDefault="00943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Museo 300">
    <w:altName w:val="Calibri"/>
    <w:panose1 w:val="02000000000000000000"/>
    <w:charset w:val="00"/>
    <w:family w:val="modern"/>
    <w:notTrueType/>
    <w:pitch w:val="variable"/>
    <w:sig w:usb0="A00000AF" w:usb1="4000004A" w:usb2="00000000" w:usb3="00000000" w:csb0="00000093"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788629"/>
      <w:docPartObj>
        <w:docPartGallery w:val="Page Numbers (Bottom of Page)"/>
        <w:docPartUnique/>
      </w:docPartObj>
    </w:sdtPr>
    <w:sdtEndPr>
      <w:rPr>
        <w:sz w:val="18"/>
      </w:rPr>
    </w:sdtEndPr>
    <w:sdtContent>
      <w:p w14:paraId="01B85209" w14:textId="487309D0" w:rsidR="002B2981" w:rsidRDefault="002B2981">
        <w:pPr>
          <w:pStyle w:val="Piedepgina"/>
          <w:jc w:val="right"/>
        </w:pPr>
        <w:r w:rsidRPr="002B2981">
          <w:rPr>
            <w:sz w:val="18"/>
          </w:rPr>
          <w:fldChar w:fldCharType="begin"/>
        </w:r>
        <w:r w:rsidRPr="002B2981">
          <w:rPr>
            <w:sz w:val="18"/>
          </w:rPr>
          <w:instrText xml:space="preserve"> PAGE   \* MERGEFORMAT </w:instrText>
        </w:r>
        <w:r w:rsidRPr="002B2981">
          <w:rPr>
            <w:sz w:val="18"/>
          </w:rPr>
          <w:fldChar w:fldCharType="separate"/>
        </w:r>
        <w:r w:rsidR="00B16E5B">
          <w:rPr>
            <w:noProof/>
            <w:sz w:val="18"/>
          </w:rPr>
          <w:t>17</w:t>
        </w:r>
        <w:r w:rsidRPr="002B2981">
          <w:rPr>
            <w:sz w:val="18"/>
          </w:rPr>
          <w:fldChar w:fldCharType="end"/>
        </w:r>
        <w:r>
          <w:rPr>
            <w:sz w:val="18"/>
          </w:rPr>
          <w:t>/</w:t>
        </w:r>
        <w:r w:rsidR="006166D7">
          <w:rPr>
            <w:sz w:val="18"/>
          </w:rPr>
          <w:t>1</w:t>
        </w:r>
        <w:r w:rsidR="006A2975">
          <w:rPr>
            <w:sz w:val="18"/>
          </w:rPr>
          <w:t>0</w:t>
        </w:r>
      </w:p>
    </w:sdtContent>
  </w:sdt>
  <w:p w14:paraId="01B8520A" w14:textId="77777777" w:rsidR="002B2981" w:rsidRDefault="002B29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A210" w14:textId="77777777" w:rsidR="00943355" w:rsidRDefault="00943355" w:rsidP="002B2981">
      <w:pPr>
        <w:spacing w:after="0" w:line="240" w:lineRule="auto"/>
      </w:pPr>
      <w:r>
        <w:separator/>
      </w:r>
    </w:p>
  </w:footnote>
  <w:footnote w:type="continuationSeparator" w:id="0">
    <w:p w14:paraId="2C1883C6" w14:textId="77777777" w:rsidR="00943355" w:rsidRDefault="00943355" w:rsidP="002B2981">
      <w:pPr>
        <w:spacing w:after="0" w:line="240" w:lineRule="auto"/>
      </w:pPr>
      <w:r>
        <w:continuationSeparator/>
      </w:r>
    </w:p>
  </w:footnote>
  <w:footnote w:type="continuationNotice" w:id="1">
    <w:p w14:paraId="3BE67F0B" w14:textId="77777777" w:rsidR="00943355" w:rsidRDefault="00943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B0F7" w14:textId="04A9F163" w:rsidR="00CC3EB5" w:rsidRDefault="00CC3EB5" w:rsidP="00CC3EB5">
    <w:pPr>
      <w:pStyle w:val="Encabezado"/>
      <w:jc w:val="center"/>
    </w:pPr>
    <w:r>
      <w:rPr>
        <w:noProof/>
      </w:rPr>
      <w:drawing>
        <wp:inline distT="0" distB="0" distL="0" distR="0" wp14:anchorId="069E1C97" wp14:editId="7ABB741D">
          <wp:extent cx="1971675" cy="9144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167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ACA"/>
    <w:multiLevelType w:val="hybridMultilevel"/>
    <w:tmpl w:val="FC68D3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8732C12"/>
    <w:multiLevelType w:val="hybridMultilevel"/>
    <w:tmpl w:val="DB00112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F1519DC"/>
    <w:multiLevelType w:val="hybridMultilevel"/>
    <w:tmpl w:val="F03E23A2"/>
    <w:lvl w:ilvl="0" w:tplc="A2F2BD26">
      <w:start w:val="2"/>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05B7FC4"/>
    <w:multiLevelType w:val="hybridMultilevel"/>
    <w:tmpl w:val="BDC8499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3E0029E"/>
    <w:multiLevelType w:val="hybridMultilevel"/>
    <w:tmpl w:val="37F633E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47C6FBD"/>
    <w:multiLevelType w:val="multilevel"/>
    <w:tmpl w:val="0E0E9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F0295A"/>
    <w:multiLevelType w:val="hybridMultilevel"/>
    <w:tmpl w:val="4094E1E6"/>
    <w:lvl w:ilvl="0" w:tplc="737E373C">
      <w:start w:val="1"/>
      <w:numFmt w:val="decimal"/>
      <w:lvlText w:val="%1."/>
      <w:lvlJc w:val="left"/>
      <w:pPr>
        <w:ind w:left="720" w:hanging="360"/>
      </w:pPr>
      <w:rPr>
        <w:rFonts w:ascii="CIDFont+F1" w:hAnsi="CIDFont+F1" w:cs="CIDFont+F1" w:hint="default"/>
        <w:color w:val="auto"/>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B2678E1"/>
    <w:multiLevelType w:val="hybridMultilevel"/>
    <w:tmpl w:val="5BFA11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BBA39DC"/>
    <w:multiLevelType w:val="hybridMultilevel"/>
    <w:tmpl w:val="478C1836"/>
    <w:lvl w:ilvl="0" w:tplc="11AE9E2E">
      <w:start w:val="1"/>
      <w:numFmt w:val="decimal"/>
      <w:lvlText w:val="%1."/>
      <w:lvlJc w:val="left"/>
      <w:pPr>
        <w:ind w:left="352" w:hanging="360"/>
      </w:pPr>
      <w:rPr>
        <w:lang w:val="es-SV"/>
      </w:rPr>
    </w:lvl>
    <w:lvl w:ilvl="1" w:tplc="440A0019" w:tentative="1">
      <w:start w:val="1"/>
      <w:numFmt w:val="lowerLetter"/>
      <w:lvlText w:val="%2."/>
      <w:lvlJc w:val="left"/>
      <w:pPr>
        <w:ind w:left="1072" w:hanging="360"/>
      </w:pPr>
    </w:lvl>
    <w:lvl w:ilvl="2" w:tplc="440A001B" w:tentative="1">
      <w:start w:val="1"/>
      <w:numFmt w:val="lowerRoman"/>
      <w:lvlText w:val="%3."/>
      <w:lvlJc w:val="right"/>
      <w:pPr>
        <w:ind w:left="1792" w:hanging="180"/>
      </w:pPr>
    </w:lvl>
    <w:lvl w:ilvl="3" w:tplc="440A000F" w:tentative="1">
      <w:start w:val="1"/>
      <w:numFmt w:val="decimal"/>
      <w:lvlText w:val="%4."/>
      <w:lvlJc w:val="left"/>
      <w:pPr>
        <w:ind w:left="2512" w:hanging="360"/>
      </w:pPr>
    </w:lvl>
    <w:lvl w:ilvl="4" w:tplc="440A0019" w:tentative="1">
      <w:start w:val="1"/>
      <w:numFmt w:val="lowerLetter"/>
      <w:lvlText w:val="%5."/>
      <w:lvlJc w:val="left"/>
      <w:pPr>
        <w:ind w:left="3232" w:hanging="360"/>
      </w:pPr>
    </w:lvl>
    <w:lvl w:ilvl="5" w:tplc="440A001B" w:tentative="1">
      <w:start w:val="1"/>
      <w:numFmt w:val="lowerRoman"/>
      <w:lvlText w:val="%6."/>
      <w:lvlJc w:val="right"/>
      <w:pPr>
        <w:ind w:left="3952" w:hanging="180"/>
      </w:pPr>
    </w:lvl>
    <w:lvl w:ilvl="6" w:tplc="440A000F" w:tentative="1">
      <w:start w:val="1"/>
      <w:numFmt w:val="decimal"/>
      <w:lvlText w:val="%7."/>
      <w:lvlJc w:val="left"/>
      <w:pPr>
        <w:ind w:left="4672" w:hanging="360"/>
      </w:pPr>
    </w:lvl>
    <w:lvl w:ilvl="7" w:tplc="440A0019" w:tentative="1">
      <w:start w:val="1"/>
      <w:numFmt w:val="lowerLetter"/>
      <w:lvlText w:val="%8."/>
      <w:lvlJc w:val="left"/>
      <w:pPr>
        <w:ind w:left="5392" w:hanging="360"/>
      </w:pPr>
    </w:lvl>
    <w:lvl w:ilvl="8" w:tplc="440A001B" w:tentative="1">
      <w:start w:val="1"/>
      <w:numFmt w:val="lowerRoman"/>
      <w:lvlText w:val="%9."/>
      <w:lvlJc w:val="right"/>
      <w:pPr>
        <w:ind w:left="6112" w:hanging="180"/>
      </w:pPr>
    </w:lvl>
  </w:abstractNum>
  <w:abstractNum w:abstractNumId="9" w15:restartNumberingAfterBreak="0">
    <w:nsid w:val="2C8A6EDB"/>
    <w:multiLevelType w:val="hybridMultilevel"/>
    <w:tmpl w:val="21CE5DA8"/>
    <w:lvl w:ilvl="0" w:tplc="5E9C20AA">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D3C1C2A"/>
    <w:multiLevelType w:val="hybridMultilevel"/>
    <w:tmpl w:val="50AC4242"/>
    <w:lvl w:ilvl="0" w:tplc="DE4EE0A8">
      <w:start w:val="2"/>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258104D"/>
    <w:multiLevelType w:val="hybridMultilevel"/>
    <w:tmpl w:val="3A125792"/>
    <w:lvl w:ilvl="0" w:tplc="440A000F">
      <w:start w:val="1"/>
      <w:numFmt w:val="decimal"/>
      <w:lvlText w:val="%1."/>
      <w:lvlJc w:val="left"/>
      <w:pPr>
        <w:ind w:left="1854" w:hanging="360"/>
      </w:pPr>
    </w:lvl>
    <w:lvl w:ilvl="1" w:tplc="440A0019">
      <w:start w:val="1"/>
      <w:numFmt w:val="lowerLetter"/>
      <w:lvlText w:val="%2."/>
      <w:lvlJc w:val="left"/>
      <w:pPr>
        <w:ind w:left="2574" w:hanging="360"/>
      </w:pPr>
    </w:lvl>
    <w:lvl w:ilvl="2" w:tplc="440A001B">
      <w:start w:val="1"/>
      <w:numFmt w:val="lowerRoman"/>
      <w:lvlText w:val="%3."/>
      <w:lvlJc w:val="right"/>
      <w:pPr>
        <w:ind w:left="3294" w:hanging="180"/>
      </w:pPr>
    </w:lvl>
    <w:lvl w:ilvl="3" w:tplc="440A000F">
      <w:start w:val="1"/>
      <w:numFmt w:val="decimal"/>
      <w:lvlText w:val="%4."/>
      <w:lvlJc w:val="left"/>
      <w:pPr>
        <w:ind w:left="4014" w:hanging="360"/>
      </w:pPr>
    </w:lvl>
    <w:lvl w:ilvl="4" w:tplc="440A0019">
      <w:start w:val="1"/>
      <w:numFmt w:val="lowerLetter"/>
      <w:lvlText w:val="%5."/>
      <w:lvlJc w:val="left"/>
      <w:pPr>
        <w:ind w:left="4734" w:hanging="360"/>
      </w:pPr>
    </w:lvl>
    <w:lvl w:ilvl="5" w:tplc="440A001B">
      <w:start w:val="1"/>
      <w:numFmt w:val="lowerRoman"/>
      <w:lvlText w:val="%6."/>
      <w:lvlJc w:val="right"/>
      <w:pPr>
        <w:ind w:left="5454" w:hanging="180"/>
      </w:pPr>
    </w:lvl>
    <w:lvl w:ilvl="6" w:tplc="440A000F">
      <w:start w:val="1"/>
      <w:numFmt w:val="decimal"/>
      <w:lvlText w:val="%7."/>
      <w:lvlJc w:val="left"/>
      <w:pPr>
        <w:ind w:left="6174" w:hanging="360"/>
      </w:pPr>
    </w:lvl>
    <w:lvl w:ilvl="7" w:tplc="440A0019">
      <w:start w:val="1"/>
      <w:numFmt w:val="lowerLetter"/>
      <w:lvlText w:val="%8."/>
      <w:lvlJc w:val="left"/>
      <w:pPr>
        <w:ind w:left="6894" w:hanging="360"/>
      </w:pPr>
    </w:lvl>
    <w:lvl w:ilvl="8" w:tplc="440A001B">
      <w:start w:val="1"/>
      <w:numFmt w:val="lowerRoman"/>
      <w:lvlText w:val="%9."/>
      <w:lvlJc w:val="right"/>
      <w:pPr>
        <w:ind w:left="7614" w:hanging="180"/>
      </w:pPr>
    </w:lvl>
  </w:abstractNum>
  <w:abstractNum w:abstractNumId="12" w15:restartNumberingAfterBreak="0">
    <w:nsid w:val="34CC3145"/>
    <w:multiLevelType w:val="hybridMultilevel"/>
    <w:tmpl w:val="ADFC445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3664519F"/>
    <w:multiLevelType w:val="hybridMultilevel"/>
    <w:tmpl w:val="241A5F2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78C382D"/>
    <w:multiLevelType w:val="hybridMultilevel"/>
    <w:tmpl w:val="AA5C085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15:restartNumberingAfterBreak="0">
    <w:nsid w:val="387B1696"/>
    <w:multiLevelType w:val="hybridMultilevel"/>
    <w:tmpl w:val="AE58EE14"/>
    <w:lvl w:ilvl="0" w:tplc="1A94E4D0">
      <w:start w:val="1"/>
      <w:numFmt w:val="lowerLetter"/>
      <w:lvlText w:val="%1)"/>
      <w:lvlJc w:val="left"/>
      <w:pPr>
        <w:ind w:left="705" w:hanging="705"/>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38CD3E2A"/>
    <w:multiLevelType w:val="hybridMultilevel"/>
    <w:tmpl w:val="7D8A9E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B7C34B6"/>
    <w:multiLevelType w:val="multilevel"/>
    <w:tmpl w:val="E5963CE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892062"/>
    <w:multiLevelType w:val="hybridMultilevel"/>
    <w:tmpl w:val="018EDF9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 w15:restartNumberingAfterBreak="0">
    <w:nsid w:val="3EBE4DBB"/>
    <w:multiLevelType w:val="hybridMultilevel"/>
    <w:tmpl w:val="6AF0D4D0"/>
    <w:lvl w:ilvl="0" w:tplc="38709A64">
      <w:start w:val="1"/>
      <w:numFmt w:val="decimal"/>
      <w:lvlText w:val="%1."/>
      <w:lvlJc w:val="left"/>
      <w:pPr>
        <w:ind w:left="394" w:hanging="360"/>
      </w:pPr>
      <w:rPr>
        <w:rFonts w:hint="default"/>
      </w:rPr>
    </w:lvl>
    <w:lvl w:ilvl="1" w:tplc="440A0019" w:tentative="1">
      <w:start w:val="1"/>
      <w:numFmt w:val="lowerLetter"/>
      <w:lvlText w:val="%2."/>
      <w:lvlJc w:val="left"/>
      <w:pPr>
        <w:ind w:left="1114" w:hanging="360"/>
      </w:pPr>
    </w:lvl>
    <w:lvl w:ilvl="2" w:tplc="440A001B" w:tentative="1">
      <w:start w:val="1"/>
      <w:numFmt w:val="lowerRoman"/>
      <w:lvlText w:val="%3."/>
      <w:lvlJc w:val="right"/>
      <w:pPr>
        <w:ind w:left="1834" w:hanging="180"/>
      </w:pPr>
    </w:lvl>
    <w:lvl w:ilvl="3" w:tplc="440A000F" w:tentative="1">
      <w:start w:val="1"/>
      <w:numFmt w:val="decimal"/>
      <w:lvlText w:val="%4."/>
      <w:lvlJc w:val="left"/>
      <w:pPr>
        <w:ind w:left="2554" w:hanging="360"/>
      </w:pPr>
    </w:lvl>
    <w:lvl w:ilvl="4" w:tplc="440A0019" w:tentative="1">
      <w:start w:val="1"/>
      <w:numFmt w:val="lowerLetter"/>
      <w:lvlText w:val="%5."/>
      <w:lvlJc w:val="left"/>
      <w:pPr>
        <w:ind w:left="3274" w:hanging="360"/>
      </w:pPr>
    </w:lvl>
    <w:lvl w:ilvl="5" w:tplc="440A001B" w:tentative="1">
      <w:start w:val="1"/>
      <w:numFmt w:val="lowerRoman"/>
      <w:lvlText w:val="%6."/>
      <w:lvlJc w:val="right"/>
      <w:pPr>
        <w:ind w:left="3994" w:hanging="180"/>
      </w:pPr>
    </w:lvl>
    <w:lvl w:ilvl="6" w:tplc="440A000F" w:tentative="1">
      <w:start w:val="1"/>
      <w:numFmt w:val="decimal"/>
      <w:lvlText w:val="%7."/>
      <w:lvlJc w:val="left"/>
      <w:pPr>
        <w:ind w:left="4714" w:hanging="360"/>
      </w:pPr>
    </w:lvl>
    <w:lvl w:ilvl="7" w:tplc="440A0019" w:tentative="1">
      <w:start w:val="1"/>
      <w:numFmt w:val="lowerLetter"/>
      <w:lvlText w:val="%8."/>
      <w:lvlJc w:val="left"/>
      <w:pPr>
        <w:ind w:left="5434" w:hanging="360"/>
      </w:pPr>
    </w:lvl>
    <w:lvl w:ilvl="8" w:tplc="440A001B" w:tentative="1">
      <w:start w:val="1"/>
      <w:numFmt w:val="lowerRoman"/>
      <w:lvlText w:val="%9."/>
      <w:lvlJc w:val="right"/>
      <w:pPr>
        <w:ind w:left="6154" w:hanging="180"/>
      </w:pPr>
    </w:lvl>
  </w:abstractNum>
  <w:abstractNum w:abstractNumId="20" w15:restartNumberingAfterBreak="0">
    <w:nsid w:val="43653636"/>
    <w:multiLevelType w:val="hybridMultilevel"/>
    <w:tmpl w:val="5F468BEE"/>
    <w:lvl w:ilvl="0" w:tplc="B7D6218C">
      <w:start w:val="2"/>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523C165B"/>
    <w:multiLevelType w:val="hybridMultilevel"/>
    <w:tmpl w:val="BC60568A"/>
    <w:lvl w:ilvl="0" w:tplc="440A0013">
      <w:start w:val="1"/>
      <w:numFmt w:val="upp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22" w15:restartNumberingAfterBreak="0">
    <w:nsid w:val="543D0062"/>
    <w:multiLevelType w:val="hybridMultilevel"/>
    <w:tmpl w:val="D1D4385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6BD5A1B"/>
    <w:multiLevelType w:val="hybridMultilevel"/>
    <w:tmpl w:val="FCF8577E"/>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15:restartNumberingAfterBreak="0">
    <w:nsid w:val="6417052C"/>
    <w:multiLevelType w:val="hybridMultilevel"/>
    <w:tmpl w:val="3CDC2712"/>
    <w:lvl w:ilvl="0" w:tplc="F8264E54">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677D024D"/>
    <w:multiLevelType w:val="hybridMultilevel"/>
    <w:tmpl w:val="AB00C2A0"/>
    <w:lvl w:ilvl="0" w:tplc="AA82D194">
      <w:numFmt w:val="bullet"/>
      <w:lvlText w:val="-"/>
      <w:lvlJc w:val="left"/>
      <w:pPr>
        <w:ind w:left="720" w:hanging="360"/>
      </w:pPr>
      <w:rPr>
        <w:rFonts w:ascii="Segoe UI" w:eastAsiaTheme="minorHAnsi" w:hAnsi="Segoe UI" w:cs="Segoe U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EFB57D6"/>
    <w:multiLevelType w:val="hybridMultilevel"/>
    <w:tmpl w:val="EB50EE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1855804"/>
    <w:multiLevelType w:val="hybridMultilevel"/>
    <w:tmpl w:val="785CDAE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2894B19"/>
    <w:multiLevelType w:val="hybridMultilevel"/>
    <w:tmpl w:val="62E8E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D5D49"/>
    <w:multiLevelType w:val="hybridMultilevel"/>
    <w:tmpl w:val="8D660166"/>
    <w:lvl w:ilvl="0" w:tplc="B1989F08">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CB33992"/>
    <w:multiLevelType w:val="hybridMultilevel"/>
    <w:tmpl w:val="145A334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DBE3E22"/>
    <w:multiLevelType w:val="hybridMultilevel"/>
    <w:tmpl w:val="10B2FA3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142920935">
    <w:abstractNumId w:val="4"/>
  </w:num>
  <w:num w:numId="2" w16cid:durableId="2092119583">
    <w:abstractNumId w:val="19"/>
  </w:num>
  <w:num w:numId="3" w16cid:durableId="381369732">
    <w:abstractNumId w:val="10"/>
  </w:num>
  <w:num w:numId="4" w16cid:durableId="1841503520">
    <w:abstractNumId w:val="2"/>
  </w:num>
  <w:num w:numId="5" w16cid:durableId="915822743">
    <w:abstractNumId w:val="20"/>
  </w:num>
  <w:num w:numId="6" w16cid:durableId="1753425607">
    <w:abstractNumId w:val="16"/>
  </w:num>
  <w:num w:numId="7" w16cid:durableId="1055858881">
    <w:abstractNumId w:val="22"/>
  </w:num>
  <w:num w:numId="8" w16cid:durableId="880674459">
    <w:abstractNumId w:val="3"/>
  </w:num>
  <w:num w:numId="9" w16cid:durableId="97407836">
    <w:abstractNumId w:val="8"/>
  </w:num>
  <w:num w:numId="10" w16cid:durableId="964583937">
    <w:abstractNumId w:val="14"/>
  </w:num>
  <w:num w:numId="11" w16cid:durableId="2031712425">
    <w:abstractNumId w:val="15"/>
  </w:num>
  <w:num w:numId="12" w16cid:durableId="1298603167">
    <w:abstractNumId w:val="29"/>
  </w:num>
  <w:num w:numId="13" w16cid:durableId="348605718">
    <w:abstractNumId w:val="13"/>
  </w:num>
  <w:num w:numId="14" w16cid:durableId="1698386999">
    <w:abstractNumId w:val="30"/>
  </w:num>
  <w:num w:numId="15" w16cid:durableId="462357332">
    <w:abstractNumId w:val="6"/>
  </w:num>
  <w:num w:numId="16" w16cid:durableId="1995794104">
    <w:abstractNumId w:val="0"/>
  </w:num>
  <w:num w:numId="17" w16cid:durableId="497699201">
    <w:abstractNumId w:val="28"/>
  </w:num>
  <w:num w:numId="18" w16cid:durableId="1280140410">
    <w:abstractNumId w:val="1"/>
  </w:num>
  <w:num w:numId="19" w16cid:durableId="434138863">
    <w:abstractNumId w:val="25"/>
  </w:num>
  <w:num w:numId="20" w16cid:durableId="25722419">
    <w:abstractNumId w:val="12"/>
  </w:num>
  <w:num w:numId="21" w16cid:durableId="481509346">
    <w:abstractNumId w:val="31"/>
  </w:num>
  <w:num w:numId="22" w16cid:durableId="856505240">
    <w:abstractNumId w:val="26"/>
  </w:num>
  <w:num w:numId="23" w16cid:durableId="1542090199">
    <w:abstractNumId w:val="7"/>
  </w:num>
  <w:num w:numId="24" w16cid:durableId="2087921911">
    <w:abstractNumId w:val="23"/>
  </w:num>
  <w:num w:numId="25" w16cid:durableId="2029139108">
    <w:abstractNumId w:val="27"/>
  </w:num>
  <w:num w:numId="26" w16cid:durableId="2116247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0218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8300469">
    <w:abstractNumId w:val="21"/>
  </w:num>
  <w:num w:numId="29" w16cid:durableId="962350847">
    <w:abstractNumId w:val="24"/>
  </w:num>
  <w:num w:numId="30" w16cid:durableId="838614327">
    <w:abstractNumId w:val="9"/>
  </w:num>
  <w:num w:numId="31" w16cid:durableId="1318457569">
    <w:abstractNumId w:val="17"/>
  </w:num>
  <w:num w:numId="32" w16cid:durableId="967783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pt-BR" w:vendorID="64" w:dllVersion="0" w:nlCheck="1" w:checkStyle="0"/>
  <w:activeWritingStyle w:appName="MSWord" w:lang="es-MX" w:vendorID="64" w:dllVersion="0" w:nlCheck="1" w:checkStyle="0"/>
  <w:activeWritingStyle w:appName="MSWord" w:lang="es-SV"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4F"/>
    <w:rsid w:val="000034B7"/>
    <w:rsid w:val="000120B7"/>
    <w:rsid w:val="00016650"/>
    <w:rsid w:val="00042E8E"/>
    <w:rsid w:val="000445B8"/>
    <w:rsid w:val="000445BA"/>
    <w:rsid w:val="00047220"/>
    <w:rsid w:val="00050DA1"/>
    <w:rsid w:val="000519AD"/>
    <w:rsid w:val="00052982"/>
    <w:rsid w:val="00055C3D"/>
    <w:rsid w:val="00055E28"/>
    <w:rsid w:val="00055F59"/>
    <w:rsid w:val="00056C02"/>
    <w:rsid w:val="00060ABC"/>
    <w:rsid w:val="00061457"/>
    <w:rsid w:val="0006237C"/>
    <w:rsid w:val="00064133"/>
    <w:rsid w:val="00065DA7"/>
    <w:rsid w:val="00066881"/>
    <w:rsid w:val="000725DD"/>
    <w:rsid w:val="00073059"/>
    <w:rsid w:val="0008595F"/>
    <w:rsid w:val="00085EFB"/>
    <w:rsid w:val="0008797F"/>
    <w:rsid w:val="00090572"/>
    <w:rsid w:val="00092138"/>
    <w:rsid w:val="000941D2"/>
    <w:rsid w:val="00095EB1"/>
    <w:rsid w:val="00097FD5"/>
    <w:rsid w:val="000A16A0"/>
    <w:rsid w:val="000A25DB"/>
    <w:rsid w:val="000A54AD"/>
    <w:rsid w:val="000D24D0"/>
    <w:rsid w:val="000D2DD5"/>
    <w:rsid w:val="000D654F"/>
    <w:rsid w:val="000E4F3C"/>
    <w:rsid w:val="000E586C"/>
    <w:rsid w:val="000E64F7"/>
    <w:rsid w:val="000E6EDB"/>
    <w:rsid w:val="000E7EB3"/>
    <w:rsid w:val="000F4019"/>
    <w:rsid w:val="000F4FEC"/>
    <w:rsid w:val="000F5FF7"/>
    <w:rsid w:val="000F616F"/>
    <w:rsid w:val="000F6443"/>
    <w:rsid w:val="00100722"/>
    <w:rsid w:val="00104355"/>
    <w:rsid w:val="00105371"/>
    <w:rsid w:val="001122DA"/>
    <w:rsid w:val="0011443A"/>
    <w:rsid w:val="001176BD"/>
    <w:rsid w:val="00117E93"/>
    <w:rsid w:val="00126A69"/>
    <w:rsid w:val="001279C9"/>
    <w:rsid w:val="00134484"/>
    <w:rsid w:val="001354FD"/>
    <w:rsid w:val="0013582F"/>
    <w:rsid w:val="00152431"/>
    <w:rsid w:val="00152A56"/>
    <w:rsid w:val="0015690A"/>
    <w:rsid w:val="00157A13"/>
    <w:rsid w:val="00167D03"/>
    <w:rsid w:val="001700E9"/>
    <w:rsid w:val="0017193D"/>
    <w:rsid w:val="00172D2E"/>
    <w:rsid w:val="00174C44"/>
    <w:rsid w:val="00177D7B"/>
    <w:rsid w:val="00180EB5"/>
    <w:rsid w:val="001829BD"/>
    <w:rsid w:val="00187708"/>
    <w:rsid w:val="001916AC"/>
    <w:rsid w:val="001932A4"/>
    <w:rsid w:val="00193A57"/>
    <w:rsid w:val="00193BFC"/>
    <w:rsid w:val="001945ED"/>
    <w:rsid w:val="001A04E7"/>
    <w:rsid w:val="001A0B39"/>
    <w:rsid w:val="001A2029"/>
    <w:rsid w:val="001B2C38"/>
    <w:rsid w:val="001B61AD"/>
    <w:rsid w:val="001B732B"/>
    <w:rsid w:val="001C574C"/>
    <w:rsid w:val="001C7D22"/>
    <w:rsid w:val="001D1824"/>
    <w:rsid w:val="001D34DD"/>
    <w:rsid w:val="001E0D07"/>
    <w:rsid w:val="001E18F7"/>
    <w:rsid w:val="001E333A"/>
    <w:rsid w:val="001E5F36"/>
    <w:rsid w:val="001E6496"/>
    <w:rsid w:val="001E6E8B"/>
    <w:rsid w:val="001F0233"/>
    <w:rsid w:val="001F13E5"/>
    <w:rsid w:val="001F18D3"/>
    <w:rsid w:val="001F3A19"/>
    <w:rsid w:val="001F4088"/>
    <w:rsid w:val="001F7F3F"/>
    <w:rsid w:val="00200BAC"/>
    <w:rsid w:val="002155D3"/>
    <w:rsid w:val="00224BC1"/>
    <w:rsid w:val="002314C6"/>
    <w:rsid w:val="00237DC7"/>
    <w:rsid w:val="00242FBB"/>
    <w:rsid w:val="0024412D"/>
    <w:rsid w:val="002645B1"/>
    <w:rsid w:val="00265236"/>
    <w:rsid w:val="00271D04"/>
    <w:rsid w:val="002723D5"/>
    <w:rsid w:val="002734A6"/>
    <w:rsid w:val="00275B71"/>
    <w:rsid w:val="002849F3"/>
    <w:rsid w:val="002850AF"/>
    <w:rsid w:val="00285DB3"/>
    <w:rsid w:val="00291E89"/>
    <w:rsid w:val="0029392A"/>
    <w:rsid w:val="002A661F"/>
    <w:rsid w:val="002A6791"/>
    <w:rsid w:val="002A7D88"/>
    <w:rsid w:val="002B255B"/>
    <w:rsid w:val="002B2779"/>
    <w:rsid w:val="002B2981"/>
    <w:rsid w:val="002D1CAE"/>
    <w:rsid w:val="002D2024"/>
    <w:rsid w:val="002D353E"/>
    <w:rsid w:val="002D3884"/>
    <w:rsid w:val="002D658E"/>
    <w:rsid w:val="002D6698"/>
    <w:rsid w:val="002E5F27"/>
    <w:rsid w:val="002E775E"/>
    <w:rsid w:val="002E7F75"/>
    <w:rsid w:val="002F01F8"/>
    <w:rsid w:val="002F2570"/>
    <w:rsid w:val="002F34AB"/>
    <w:rsid w:val="00301843"/>
    <w:rsid w:val="003024E5"/>
    <w:rsid w:val="00302D70"/>
    <w:rsid w:val="00302F26"/>
    <w:rsid w:val="00303E4B"/>
    <w:rsid w:val="00314153"/>
    <w:rsid w:val="0031686C"/>
    <w:rsid w:val="00317102"/>
    <w:rsid w:val="0031751F"/>
    <w:rsid w:val="0032186D"/>
    <w:rsid w:val="00322FF5"/>
    <w:rsid w:val="003232AA"/>
    <w:rsid w:val="00324445"/>
    <w:rsid w:val="00335AE7"/>
    <w:rsid w:val="00335B1A"/>
    <w:rsid w:val="00336AE7"/>
    <w:rsid w:val="00341AEB"/>
    <w:rsid w:val="00347697"/>
    <w:rsid w:val="0035248D"/>
    <w:rsid w:val="00354074"/>
    <w:rsid w:val="00360D33"/>
    <w:rsid w:val="00362CF9"/>
    <w:rsid w:val="0037068E"/>
    <w:rsid w:val="0038212B"/>
    <w:rsid w:val="00386FB2"/>
    <w:rsid w:val="00387C1A"/>
    <w:rsid w:val="00393E98"/>
    <w:rsid w:val="003943F9"/>
    <w:rsid w:val="003A138F"/>
    <w:rsid w:val="003A5B69"/>
    <w:rsid w:val="003C790C"/>
    <w:rsid w:val="003D27E0"/>
    <w:rsid w:val="003D5FAE"/>
    <w:rsid w:val="003D6491"/>
    <w:rsid w:val="003E5F69"/>
    <w:rsid w:val="003F0447"/>
    <w:rsid w:val="003F210E"/>
    <w:rsid w:val="003F66C1"/>
    <w:rsid w:val="003F6C92"/>
    <w:rsid w:val="003F78E5"/>
    <w:rsid w:val="003F7BA8"/>
    <w:rsid w:val="00413DCE"/>
    <w:rsid w:val="00414963"/>
    <w:rsid w:val="00416CFA"/>
    <w:rsid w:val="00417682"/>
    <w:rsid w:val="00420DD1"/>
    <w:rsid w:val="00436CE0"/>
    <w:rsid w:val="004372FA"/>
    <w:rsid w:val="0044094E"/>
    <w:rsid w:val="004421BD"/>
    <w:rsid w:val="00443565"/>
    <w:rsid w:val="00444FAE"/>
    <w:rsid w:val="00450807"/>
    <w:rsid w:val="00453A1F"/>
    <w:rsid w:val="00454176"/>
    <w:rsid w:val="004562FF"/>
    <w:rsid w:val="00457E34"/>
    <w:rsid w:val="00467665"/>
    <w:rsid w:val="004720B5"/>
    <w:rsid w:val="004723B4"/>
    <w:rsid w:val="00482955"/>
    <w:rsid w:val="004865B0"/>
    <w:rsid w:val="004A238E"/>
    <w:rsid w:val="004A5344"/>
    <w:rsid w:val="004A6CAC"/>
    <w:rsid w:val="004A768A"/>
    <w:rsid w:val="004A76D9"/>
    <w:rsid w:val="004B1AA2"/>
    <w:rsid w:val="004B1BB1"/>
    <w:rsid w:val="004B3742"/>
    <w:rsid w:val="004B5D6A"/>
    <w:rsid w:val="004B6033"/>
    <w:rsid w:val="004B681C"/>
    <w:rsid w:val="004B6B1D"/>
    <w:rsid w:val="004B7404"/>
    <w:rsid w:val="004C083B"/>
    <w:rsid w:val="004C4897"/>
    <w:rsid w:val="004D5674"/>
    <w:rsid w:val="004D5A9B"/>
    <w:rsid w:val="004D6554"/>
    <w:rsid w:val="004F233E"/>
    <w:rsid w:val="004F30A7"/>
    <w:rsid w:val="004F3D15"/>
    <w:rsid w:val="005032BD"/>
    <w:rsid w:val="00506D76"/>
    <w:rsid w:val="0050700E"/>
    <w:rsid w:val="00511141"/>
    <w:rsid w:val="005138EF"/>
    <w:rsid w:val="00514153"/>
    <w:rsid w:val="005168F8"/>
    <w:rsid w:val="00526491"/>
    <w:rsid w:val="00530380"/>
    <w:rsid w:val="0053197A"/>
    <w:rsid w:val="005440C2"/>
    <w:rsid w:val="0054717E"/>
    <w:rsid w:val="00553A34"/>
    <w:rsid w:val="0056129C"/>
    <w:rsid w:val="005646F5"/>
    <w:rsid w:val="00575F34"/>
    <w:rsid w:val="00580C5D"/>
    <w:rsid w:val="00580E2F"/>
    <w:rsid w:val="00583724"/>
    <w:rsid w:val="00585C6E"/>
    <w:rsid w:val="00587A4D"/>
    <w:rsid w:val="00590B66"/>
    <w:rsid w:val="00597438"/>
    <w:rsid w:val="005A4AF0"/>
    <w:rsid w:val="005A5CD9"/>
    <w:rsid w:val="005B0C28"/>
    <w:rsid w:val="005B14C6"/>
    <w:rsid w:val="005B63C4"/>
    <w:rsid w:val="005B6466"/>
    <w:rsid w:val="005C37BA"/>
    <w:rsid w:val="005C65F0"/>
    <w:rsid w:val="005C72A7"/>
    <w:rsid w:val="005C7EE3"/>
    <w:rsid w:val="005D47CD"/>
    <w:rsid w:val="005D5DE4"/>
    <w:rsid w:val="005E09F8"/>
    <w:rsid w:val="005E26DB"/>
    <w:rsid w:val="005E292B"/>
    <w:rsid w:val="005E3005"/>
    <w:rsid w:val="005E6C7E"/>
    <w:rsid w:val="00603C2F"/>
    <w:rsid w:val="00604629"/>
    <w:rsid w:val="006102D9"/>
    <w:rsid w:val="006125D6"/>
    <w:rsid w:val="0061469E"/>
    <w:rsid w:val="006166D7"/>
    <w:rsid w:val="00627946"/>
    <w:rsid w:val="006305B6"/>
    <w:rsid w:val="00633E1E"/>
    <w:rsid w:val="00641301"/>
    <w:rsid w:val="006472C4"/>
    <w:rsid w:val="0065404F"/>
    <w:rsid w:val="00662B42"/>
    <w:rsid w:val="00662FDB"/>
    <w:rsid w:val="006659D5"/>
    <w:rsid w:val="00666BE0"/>
    <w:rsid w:val="00670076"/>
    <w:rsid w:val="00671314"/>
    <w:rsid w:val="00673F22"/>
    <w:rsid w:val="00676D2E"/>
    <w:rsid w:val="00685273"/>
    <w:rsid w:val="00685408"/>
    <w:rsid w:val="006900FB"/>
    <w:rsid w:val="00692093"/>
    <w:rsid w:val="006931DD"/>
    <w:rsid w:val="006A06B3"/>
    <w:rsid w:val="006A2975"/>
    <w:rsid w:val="006A36F9"/>
    <w:rsid w:val="006A5310"/>
    <w:rsid w:val="006B5D21"/>
    <w:rsid w:val="006C06D5"/>
    <w:rsid w:val="006D0AF5"/>
    <w:rsid w:val="006D3D7A"/>
    <w:rsid w:val="006D50FC"/>
    <w:rsid w:val="006E2394"/>
    <w:rsid w:val="006E282A"/>
    <w:rsid w:val="006E2ABE"/>
    <w:rsid w:val="006E52EC"/>
    <w:rsid w:val="006E79EB"/>
    <w:rsid w:val="006F2496"/>
    <w:rsid w:val="006F64B7"/>
    <w:rsid w:val="00703A92"/>
    <w:rsid w:val="007108B4"/>
    <w:rsid w:val="00716619"/>
    <w:rsid w:val="00721115"/>
    <w:rsid w:val="00724552"/>
    <w:rsid w:val="0072545D"/>
    <w:rsid w:val="00726FF4"/>
    <w:rsid w:val="00732A97"/>
    <w:rsid w:val="007351EC"/>
    <w:rsid w:val="0073565D"/>
    <w:rsid w:val="00735F79"/>
    <w:rsid w:val="007410A0"/>
    <w:rsid w:val="00741282"/>
    <w:rsid w:val="00741C1E"/>
    <w:rsid w:val="00742F7B"/>
    <w:rsid w:val="00744181"/>
    <w:rsid w:val="00744250"/>
    <w:rsid w:val="00746100"/>
    <w:rsid w:val="00753320"/>
    <w:rsid w:val="007542E0"/>
    <w:rsid w:val="00754F3C"/>
    <w:rsid w:val="007604DC"/>
    <w:rsid w:val="007612D8"/>
    <w:rsid w:val="007658AA"/>
    <w:rsid w:val="00773B08"/>
    <w:rsid w:val="00773CD4"/>
    <w:rsid w:val="00774EF7"/>
    <w:rsid w:val="0077651C"/>
    <w:rsid w:val="00783CC7"/>
    <w:rsid w:val="00784F2D"/>
    <w:rsid w:val="00792BCA"/>
    <w:rsid w:val="00793BD5"/>
    <w:rsid w:val="007B186F"/>
    <w:rsid w:val="007B3739"/>
    <w:rsid w:val="007B6F62"/>
    <w:rsid w:val="007C05F0"/>
    <w:rsid w:val="007C32AD"/>
    <w:rsid w:val="007C5ED5"/>
    <w:rsid w:val="007C660D"/>
    <w:rsid w:val="007D20AC"/>
    <w:rsid w:val="007D5DFB"/>
    <w:rsid w:val="007D7B44"/>
    <w:rsid w:val="007E2C37"/>
    <w:rsid w:val="007E3FC0"/>
    <w:rsid w:val="007F21CE"/>
    <w:rsid w:val="007F3A9E"/>
    <w:rsid w:val="008102D2"/>
    <w:rsid w:val="00811DFC"/>
    <w:rsid w:val="0081457B"/>
    <w:rsid w:val="0082135E"/>
    <w:rsid w:val="008217F2"/>
    <w:rsid w:val="008235A4"/>
    <w:rsid w:val="00827A8D"/>
    <w:rsid w:val="00831AB7"/>
    <w:rsid w:val="00833806"/>
    <w:rsid w:val="008359A5"/>
    <w:rsid w:val="008369A2"/>
    <w:rsid w:val="008412F0"/>
    <w:rsid w:val="00847683"/>
    <w:rsid w:val="00853A93"/>
    <w:rsid w:val="008614FD"/>
    <w:rsid w:val="008618E9"/>
    <w:rsid w:val="00865CB3"/>
    <w:rsid w:val="008702C6"/>
    <w:rsid w:val="00874D3B"/>
    <w:rsid w:val="00884257"/>
    <w:rsid w:val="008856F0"/>
    <w:rsid w:val="00892FFB"/>
    <w:rsid w:val="00896959"/>
    <w:rsid w:val="008A1DFF"/>
    <w:rsid w:val="008A5564"/>
    <w:rsid w:val="008A7532"/>
    <w:rsid w:val="008B5DC8"/>
    <w:rsid w:val="008B6245"/>
    <w:rsid w:val="008B6246"/>
    <w:rsid w:val="008B6A78"/>
    <w:rsid w:val="008C05DC"/>
    <w:rsid w:val="008C317F"/>
    <w:rsid w:val="008D0AAA"/>
    <w:rsid w:val="008D1BF6"/>
    <w:rsid w:val="008E259C"/>
    <w:rsid w:val="008E7781"/>
    <w:rsid w:val="008E7B23"/>
    <w:rsid w:val="008F093A"/>
    <w:rsid w:val="008F4C60"/>
    <w:rsid w:val="008F53E9"/>
    <w:rsid w:val="008F6D67"/>
    <w:rsid w:val="008F732B"/>
    <w:rsid w:val="009057DE"/>
    <w:rsid w:val="00905DAC"/>
    <w:rsid w:val="0090765D"/>
    <w:rsid w:val="0091354B"/>
    <w:rsid w:val="0091419D"/>
    <w:rsid w:val="0091685C"/>
    <w:rsid w:val="009277A2"/>
    <w:rsid w:val="00934A63"/>
    <w:rsid w:val="00935FF8"/>
    <w:rsid w:val="00943355"/>
    <w:rsid w:val="00944576"/>
    <w:rsid w:val="00950C86"/>
    <w:rsid w:val="009523E1"/>
    <w:rsid w:val="009574FC"/>
    <w:rsid w:val="009621FA"/>
    <w:rsid w:val="00971281"/>
    <w:rsid w:val="009749A7"/>
    <w:rsid w:val="009769AB"/>
    <w:rsid w:val="00990F12"/>
    <w:rsid w:val="009922AD"/>
    <w:rsid w:val="00997692"/>
    <w:rsid w:val="00997713"/>
    <w:rsid w:val="009A3BF2"/>
    <w:rsid w:val="009B11A3"/>
    <w:rsid w:val="009C0D71"/>
    <w:rsid w:val="009C2864"/>
    <w:rsid w:val="009C31C1"/>
    <w:rsid w:val="009C49C2"/>
    <w:rsid w:val="009C4F0C"/>
    <w:rsid w:val="009D2145"/>
    <w:rsid w:val="009E1D17"/>
    <w:rsid w:val="009E3329"/>
    <w:rsid w:val="009E6A67"/>
    <w:rsid w:val="009E7649"/>
    <w:rsid w:val="009F00F9"/>
    <w:rsid w:val="009F0964"/>
    <w:rsid w:val="009F0DFF"/>
    <w:rsid w:val="009F4397"/>
    <w:rsid w:val="009F6EF7"/>
    <w:rsid w:val="00A03999"/>
    <w:rsid w:val="00A04F28"/>
    <w:rsid w:val="00A05222"/>
    <w:rsid w:val="00A15066"/>
    <w:rsid w:val="00A228F0"/>
    <w:rsid w:val="00A22FA9"/>
    <w:rsid w:val="00A23153"/>
    <w:rsid w:val="00A24A9D"/>
    <w:rsid w:val="00A34A60"/>
    <w:rsid w:val="00A363E4"/>
    <w:rsid w:val="00A370E6"/>
    <w:rsid w:val="00A40C52"/>
    <w:rsid w:val="00A5030B"/>
    <w:rsid w:val="00A5095D"/>
    <w:rsid w:val="00A51ADE"/>
    <w:rsid w:val="00A52EB2"/>
    <w:rsid w:val="00A56803"/>
    <w:rsid w:val="00A64EF7"/>
    <w:rsid w:val="00A651D1"/>
    <w:rsid w:val="00A677DF"/>
    <w:rsid w:val="00A73F94"/>
    <w:rsid w:val="00A86FE9"/>
    <w:rsid w:val="00A96612"/>
    <w:rsid w:val="00AA34C2"/>
    <w:rsid w:val="00AA4FBD"/>
    <w:rsid w:val="00AB3415"/>
    <w:rsid w:val="00AB5EA8"/>
    <w:rsid w:val="00AB7150"/>
    <w:rsid w:val="00AC035B"/>
    <w:rsid w:val="00AC282A"/>
    <w:rsid w:val="00AC4605"/>
    <w:rsid w:val="00AC6DEF"/>
    <w:rsid w:val="00AD5990"/>
    <w:rsid w:val="00AE1EFA"/>
    <w:rsid w:val="00AE1FE3"/>
    <w:rsid w:val="00AE6616"/>
    <w:rsid w:val="00AF1D7E"/>
    <w:rsid w:val="00AF4456"/>
    <w:rsid w:val="00AF6AF2"/>
    <w:rsid w:val="00B01C8D"/>
    <w:rsid w:val="00B1262F"/>
    <w:rsid w:val="00B15FE3"/>
    <w:rsid w:val="00B16E5B"/>
    <w:rsid w:val="00B24A1B"/>
    <w:rsid w:val="00B351FD"/>
    <w:rsid w:val="00B3647E"/>
    <w:rsid w:val="00B4578A"/>
    <w:rsid w:val="00B46294"/>
    <w:rsid w:val="00B56DDE"/>
    <w:rsid w:val="00B6062D"/>
    <w:rsid w:val="00B72CD1"/>
    <w:rsid w:val="00B74A01"/>
    <w:rsid w:val="00B80F96"/>
    <w:rsid w:val="00B82F1B"/>
    <w:rsid w:val="00B84426"/>
    <w:rsid w:val="00B85742"/>
    <w:rsid w:val="00B85FDC"/>
    <w:rsid w:val="00B92CA8"/>
    <w:rsid w:val="00BA1604"/>
    <w:rsid w:val="00BA54D8"/>
    <w:rsid w:val="00BB3DAC"/>
    <w:rsid w:val="00BC0327"/>
    <w:rsid w:val="00BC2B3C"/>
    <w:rsid w:val="00BC6C15"/>
    <w:rsid w:val="00BD592A"/>
    <w:rsid w:val="00BD66B3"/>
    <w:rsid w:val="00BE1930"/>
    <w:rsid w:val="00BF257E"/>
    <w:rsid w:val="00BF3BB7"/>
    <w:rsid w:val="00C05013"/>
    <w:rsid w:val="00C05FA0"/>
    <w:rsid w:val="00C10BE4"/>
    <w:rsid w:val="00C10D1C"/>
    <w:rsid w:val="00C10ED6"/>
    <w:rsid w:val="00C26C24"/>
    <w:rsid w:val="00C30A40"/>
    <w:rsid w:val="00C3328C"/>
    <w:rsid w:val="00C34632"/>
    <w:rsid w:val="00C37AD0"/>
    <w:rsid w:val="00C410E4"/>
    <w:rsid w:val="00C52FB7"/>
    <w:rsid w:val="00C6008B"/>
    <w:rsid w:val="00C61D25"/>
    <w:rsid w:val="00C62E75"/>
    <w:rsid w:val="00C6351B"/>
    <w:rsid w:val="00C63E61"/>
    <w:rsid w:val="00C7486A"/>
    <w:rsid w:val="00C77D5C"/>
    <w:rsid w:val="00C84B31"/>
    <w:rsid w:val="00C9080B"/>
    <w:rsid w:val="00C9517A"/>
    <w:rsid w:val="00C964D1"/>
    <w:rsid w:val="00C96A91"/>
    <w:rsid w:val="00CA380E"/>
    <w:rsid w:val="00CA38C6"/>
    <w:rsid w:val="00CA3A89"/>
    <w:rsid w:val="00CA4BF9"/>
    <w:rsid w:val="00CA4D5D"/>
    <w:rsid w:val="00CA59D8"/>
    <w:rsid w:val="00CA6ECB"/>
    <w:rsid w:val="00CB014C"/>
    <w:rsid w:val="00CB20D0"/>
    <w:rsid w:val="00CB3113"/>
    <w:rsid w:val="00CB6A81"/>
    <w:rsid w:val="00CC266F"/>
    <w:rsid w:val="00CC3EB5"/>
    <w:rsid w:val="00CD1DF3"/>
    <w:rsid w:val="00CD73D5"/>
    <w:rsid w:val="00CE06A1"/>
    <w:rsid w:val="00CE6E01"/>
    <w:rsid w:val="00CE6F85"/>
    <w:rsid w:val="00CF63D2"/>
    <w:rsid w:val="00D00857"/>
    <w:rsid w:val="00D020E4"/>
    <w:rsid w:val="00D07FC4"/>
    <w:rsid w:val="00D10461"/>
    <w:rsid w:val="00D10A7A"/>
    <w:rsid w:val="00D15E8E"/>
    <w:rsid w:val="00D168BC"/>
    <w:rsid w:val="00D16C75"/>
    <w:rsid w:val="00D23159"/>
    <w:rsid w:val="00D25DC2"/>
    <w:rsid w:val="00D3011D"/>
    <w:rsid w:val="00D345A2"/>
    <w:rsid w:val="00D37640"/>
    <w:rsid w:val="00D44545"/>
    <w:rsid w:val="00D44F03"/>
    <w:rsid w:val="00D465B1"/>
    <w:rsid w:val="00D4796F"/>
    <w:rsid w:val="00D503FD"/>
    <w:rsid w:val="00D633E3"/>
    <w:rsid w:val="00D67A6B"/>
    <w:rsid w:val="00D70699"/>
    <w:rsid w:val="00D733B0"/>
    <w:rsid w:val="00D7403E"/>
    <w:rsid w:val="00D76F78"/>
    <w:rsid w:val="00D934E4"/>
    <w:rsid w:val="00D9404A"/>
    <w:rsid w:val="00DA0086"/>
    <w:rsid w:val="00DA37A5"/>
    <w:rsid w:val="00DA46C7"/>
    <w:rsid w:val="00DB185B"/>
    <w:rsid w:val="00DB337B"/>
    <w:rsid w:val="00DB60BE"/>
    <w:rsid w:val="00DB7025"/>
    <w:rsid w:val="00DC039C"/>
    <w:rsid w:val="00DC122E"/>
    <w:rsid w:val="00DD34CD"/>
    <w:rsid w:val="00DD46ED"/>
    <w:rsid w:val="00DD6D0C"/>
    <w:rsid w:val="00DD7A1F"/>
    <w:rsid w:val="00DD7BD4"/>
    <w:rsid w:val="00DE0C01"/>
    <w:rsid w:val="00DE20BF"/>
    <w:rsid w:val="00DE5DAF"/>
    <w:rsid w:val="00DF007C"/>
    <w:rsid w:val="00DF1AE5"/>
    <w:rsid w:val="00DF1EA4"/>
    <w:rsid w:val="00DF6354"/>
    <w:rsid w:val="00E002CA"/>
    <w:rsid w:val="00E00C63"/>
    <w:rsid w:val="00E0557D"/>
    <w:rsid w:val="00E06B76"/>
    <w:rsid w:val="00E13387"/>
    <w:rsid w:val="00E313B2"/>
    <w:rsid w:val="00E32537"/>
    <w:rsid w:val="00E33246"/>
    <w:rsid w:val="00E37377"/>
    <w:rsid w:val="00E37E02"/>
    <w:rsid w:val="00E407ED"/>
    <w:rsid w:val="00E40BB1"/>
    <w:rsid w:val="00E457C7"/>
    <w:rsid w:val="00E5214D"/>
    <w:rsid w:val="00E52CBA"/>
    <w:rsid w:val="00E5316E"/>
    <w:rsid w:val="00E57004"/>
    <w:rsid w:val="00E611B9"/>
    <w:rsid w:val="00E63FA7"/>
    <w:rsid w:val="00E67C6B"/>
    <w:rsid w:val="00E71D19"/>
    <w:rsid w:val="00E76A1D"/>
    <w:rsid w:val="00E80030"/>
    <w:rsid w:val="00E817D6"/>
    <w:rsid w:val="00E85769"/>
    <w:rsid w:val="00E96C8A"/>
    <w:rsid w:val="00E971AE"/>
    <w:rsid w:val="00E971F1"/>
    <w:rsid w:val="00EA1F96"/>
    <w:rsid w:val="00EC405F"/>
    <w:rsid w:val="00EC519A"/>
    <w:rsid w:val="00EC6065"/>
    <w:rsid w:val="00ED05C8"/>
    <w:rsid w:val="00EE1ADA"/>
    <w:rsid w:val="00EE2DCC"/>
    <w:rsid w:val="00EE3A84"/>
    <w:rsid w:val="00EE4151"/>
    <w:rsid w:val="00EE6AFB"/>
    <w:rsid w:val="00EF2BFB"/>
    <w:rsid w:val="00EF3003"/>
    <w:rsid w:val="00F11159"/>
    <w:rsid w:val="00F20B75"/>
    <w:rsid w:val="00F262CE"/>
    <w:rsid w:val="00F26AD1"/>
    <w:rsid w:val="00F27317"/>
    <w:rsid w:val="00F2780A"/>
    <w:rsid w:val="00F34F25"/>
    <w:rsid w:val="00F37F98"/>
    <w:rsid w:val="00F40AC0"/>
    <w:rsid w:val="00F41C0E"/>
    <w:rsid w:val="00F45106"/>
    <w:rsid w:val="00F45720"/>
    <w:rsid w:val="00F45E00"/>
    <w:rsid w:val="00F531AA"/>
    <w:rsid w:val="00F537B1"/>
    <w:rsid w:val="00F56BC6"/>
    <w:rsid w:val="00F61002"/>
    <w:rsid w:val="00F6530E"/>
    <w:rsid w:val="00F67CCF"/>
    <w:rsid w:val="00F82067"/>
    <w:rsid w:val="00F8244A"/>
    <w:rsid w:val="00F85075"/>
    <w:rsid w:val="00F868D1"/>
    <w:rsid w:val="00F87084"/>
    <w:rsid w:val="00F87388"/>
    <w:rsid w:val="00F90347"/>
    <w:rsid w:val="00F90C32"/>
    <w:rsid w:val="00FA06DA"/>
    <w:rsid w:val="00FB7088"/>
    <w:rsid w:val="00FC0D2B"/>
    <w:rsid w:val="00FC1670"/>
    <w:rsid w:val="00FC4618"/>
    <w:rsid w:val="00FD027C"/>
    <w:rsid w:val="00FD02C3"/>
    <w:rsid w:val="00FD366E"/>
    <w:rsid w:val="00FE0B26"/>
    <w:rsid w:val="00FF0445"/>
    <w:rsid w:val="00FF0EBB"/>
    <w:rsid w:val="00FF3999"/>
    <w:rsid w:val="3B74040D"/>
    <w:rsid w:val="68349940"/>
    <w:rsid w:val="7D6228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518C"/>
  <w15:docId w15:val="{28A886FA-2F36-4F2F-85A2-18D17F1A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AE"/>
  </w:style>
  <w:style w:type="paragraph" w:styleId="Ttulo1">
    <w:name w:val="heading 1"/>
    <w:basedOn w:val="Normal"/>
    <w:next w:val="Normal"/>
    <w:link w:val="Ttulo1Car"/>
    <w:uiPriority w:val="9"/>
    <w:qFormat/>
    <w:rsid w:val="000F4FEC"/>
    <w:pPr>
      <w:spacing w:before="480" w:after="0"/>
      <w:contextualSpacing/>
      <w:outlineLvl w:val="0"/>
    </w:pPr>
    <w:rPr>
      <w:smallCaps/>
      <w:spacing w:val="5"/>
      <w:sz w:val="24"/>
      <w:szCs w:val="36"/>
    </w:rPr>
  </w:style>
  <w:style w:type="paragraph" w:styleId="Ttulo2">
    <w:name w:val="heading 2"/>
    <w:basedOn w:val="Normal"/>
    <w:next w:val="Normal"/>
    <w:link w:val="Ttulo2Car"/>
    <w:uiPriority w:val="9"/>
    <w:semiHidden/>
    <w:unhideWhenUsed/>
    <w:qFormat/>
    <w:rsid w:val="006102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FEC"/>
    <w:rPr>
      <w:smallCaps/>
      <w:spacing w:val="5"/>
      <w:sz w:val="24"/>
      <w:szCs w:val="36"/>
    </w:rPr>
  </w:style>
  <w:style w:type="paragraph" w:styleId="Sinespaciado">
    <w:name w:val="No Spacing"/>
    <w:uiPriority w:val="1"/>
    <w:qFormat/>
    <w:rsid w:val="0065404F"/>
    <w:pPr>
      <w:spacing w:after="0" w:line="240" w:lineRule="auto"/>
    </w:pPr>
  </w:style>
  <w:style w:type="table" w:styleId="Tablaconcuadrcula">
    <w:name w:val="Table Grid"/>
    <w:basedOn w:val="Tablanormal"/>
    <w:uiPriority w:val="39"/>
    <w:rsid w:val="0065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titulo 3,Párrafo de lista 2,Tabla de Figuras,본문1,HOJA,Colorful List Accent 1,Colorful List - Accent 11,Párrafo de lista (analisis predial),Colorful List - Accent 111,Blue Bullet"/>
    <w:basedOn w:val="Normal"/>
    <w:link w:val="PrrafodelistaCar"/>
    <w:uiPriority w:val="34"/>
    <w:qFormat/>
    <w:rsid w:val="002D1CAE"/>
    <w:pPr>
      <w:ind w:left="720"/>
      <w:contextualSpacing/>
    </w:pPr>
  </w:style>
  <w:style w:type="paragraph" w:styleId="Textodeglobo">
    <w:name w:val="Balloon Text"/>
    <w:basedOn w:val="Normal"/>
    <w:link w:val="TextodegloboCar"/>
    <w:uiPriority w:val="99"/>
    <w:semiHidden/>
    <w:unhideWhenUsed/>
    <w:rsid w:val="003D6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491"/>
    <w:rPr>
      <w:rFonts w:ascii="Tahoma" w:hAnsi="Tahoma" w:cs="Tahoma"/>
      <w:sz w:val="16"/>
      <w:szCs w:val="16"/>
    </w:rPr>
  </w:style>
  <w:style w:type="paragraph" w:customStyle="1" w:styleId="Default">
    <w:name w:val="Default"/>
    <w:rsid w:val="00692093"/>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692093"/>
    <w:rPr>
      <w:sz w:val="16"/>
      <w:szCs w:val="16"/>
    </w:rPr>
  </w:style>
  <w:style w:type="paragraph" w:styleId="Textocomentario">
    <w:name w:val="annotation text"/>
    <w:basedOn w:val="Normal"/>
    <w:link w:val="TextocomentarioCar"/>
    <w:uiPriority w:val="99"/>
    <w:semiHidden/>
    <w:unhideWhenUsed/>
    <w:rsid w:val="006920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093"/>
    <w:rPr>
      <w:sz w:val="20"/>
      <w:szCs w:val="20"/>
    </w:rPr>
  </w:style>
  <w:style w:type="paragraph" w:styleId="Asuntodelcomentario">
    <w:name w:val="annotation subject"/>
    <w:basedOn w:val="Textocomentario"/>
    <w:next w:val="Textocomentario"/>
    <w:link w:val="AsuntodelcomentarioCar"/>
    <w:uiPriority w:val="99"/>
    <w:semiHidden/>
    <w:unhideWhenUsed/>
    <w:rsid w:val="00692093"/>
    <w:rPr>
      <w:b/>
      <w:bCs/>
    </w:rPr>
  </w:style>
  <w:style w:type="character" w:customStyle="1" w:styleId="AsuntodelcomentarioCar">
    <w:name w:val="Asunto del comentario Car"/>
    <w:basedOn w:val="TextocomentarioCar"/>
    <w:link w:val="Asuntodelcomentario"/>
    <w:uiPriority w:val="99"/>
    <w:semiHidden/>
    <w:rsid w:val="00692093"/>
    <w:rPr>
      <w:b/>
      <w:bCs/>
      <w:sz w:val="20"/>
      <w:szCs w:val="20"/>
    </w:rPr>
  </w:style>
  <w:style w:type="paragraph" w:styleId="Encabezado">
    <w:name w:val="header"/>
    <w:basedOn w:val="Normal"/>
    <w:link w:val="EncabezadoCar"/>
    <w:uiPriority w:val="99"/>
    <w:unhideWhenUsed/>
    <w:rsid w:val="002B29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981"/>
  </w:style>
  <w:style w:type="paragraph" w:styleId="Piedepgina">
    <w:name w:val="footer"/>
    <w:basedOn w:val="Normal"/>
    <w:link w:val="PiedepginaCar"/>
    <w:uiPriority w:val="99"/>
    <w:unhideWhenUsed/>
    <w:rsid w:val="002B29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981"/>
  </w:style>
  <w:style w:type="character" w:customStyle="1" w:styleId="Ttulo2Car">
    <w:name w:val="Título 2 Car"/>
    <w:basedOn w:val="Fuentedeprrafopredeter"/>
    <w:link w:val="Ttulo2"/>
    <w:uiPriority w:val="9"/>
    <w:semiHidden/>
    <w:rsid w:val="006102D9"/>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2E5F27"/>
    <w:pPr>
      <w:spacing w:after="0" w:line="240" w:lineRule="auto"/>
    </w:pPr>
  </w:style>
  <w:style w:type="character" w:styleId="Hipervnculo">
    <w:name w:val="Hyperlink"/>
    <w:basedOn w:val="Fuentedeprrafopredeter"/>
    <w:uiPriority w:val="99"/>
    <w:unhideWhenUsed/>
    <w:rPr>
      <w:color w:val="0000FF" w:themeColor="hyperlink"/>
      <w:u w:val="single"/>
    </w:rPr>
  </w:style>
  <w:style w:type="character" w:styleId="Mencinsinresolver">
    <w:name w:val="Unresolved Mention"/>
    <w:basedOn w:val="Fuentedeprrafopredeter"/>
    <w:uiPriority w:val="99"/>
    <w:semiHidden/>
    <w:unhideWhenUsed/>
    <w:rsid w:val="00744250"/>
    <w:rPr>
      <w:color w:val="605E5C"/>
      <w:shd w:val="clear" w:color="auto" w:fill="E1DFDD"/>
    </w:rPr>
  </w:style>
  <w:style w:type="character" w:customStyle="1" w:styleId="PrrafodelistaCar">
    <w:name w:val="Párrafo de lista Car"/>
    <w:aliases w:val="Subtitulo 3 Car,Párrafo de lista 2 Car,Tabla de Figuras Car,본문1 Car,HOJA Car,Colorful List Accent 1 Car,Colorful List - Accent 11 Car,Párrafo de lista (analisis predial) Car,Colorful List - Accent 111 Car,Blue Bullet Car"/>
    <w:basedOn w:val="Fuentedeprrafopredeter"/>
    <w:link w:val="Prrafodelista"/>
    <w:uiPriority w:val="34"/>
    <w:qFormat/>
    <w:locked/>
    <w:rsid w:val="00C84B31"/>
  </w:style>
  <w:style w:type="paragraph" w:styleId="Textoindependiente">
    <w:name w:val="Body Text"/>
    <w:aliases w:val="heading3,Body Text - Level 2,bt,Concepto"/>
    <w:basedOn w:val="Normal"/>
    <w:link w:val="TextoindependienteCar"/>
    <w:uiPriority w:val="99"/>
    <w:rsid w:val="00A64EF7"/>
    <w:pPr>
      <w:suppressAutoHyphens/>
      <w:spacing w:after="120" w:line="240" w:lineRule="auto"/>
      <w:ind w:left="198"/>
      <w:jc w:val="both"/>
    </w:pPr>
    <w:rPr>
      <w:rFonts w:ascii="Museo Sans 100" w:eastAsia="Times New Roman" w:hAnsi="Museo Sans 100" w:cs="Times New Roman"/>
      <w:szCs w:val="20"/>
      <w:lang w:val="es-ES" w:eastAsia="ar-SA"/>
    </w:rPr>
  </w:style>
  <w:style w:type="character" w:customStyle="1" w:styleId="TextoindependienteCar">
    <w:name w:val="Texto independiente Car"/>
    <w:aliases w:val="heading3 Car,Body Text - Level 2 Car,bt Car,Concepto Car"/>
    <w:basedOn w:val="Fuentedeprrafopredeter"/>
    <w:link w:val="Textoindependiente"/>
    <w:uiPriority w:val="99"/>
    <w:rsid w:val="00A64EF7"/>
    <w:rPr>
      <w:rFonts w:ascii="Museo Sans 100" w:eastAsia="Times New Roman" w:hAnsi="Museo Sans 100" w:cs="Times New Roman"/>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3037">
      <w:bodyDiv w:val="1"/>
      <w:marLeft w:val="0"/>
      <w:marRight w:val="0"/>
      <w:marTop w:val="0"/>
      <w:marBottom w:val="0"/>
      <w:divBdr>
        <w:top w:val="none" w:sz="0" w:space="0" w:color="auto"/>
        <w:left w:val="none" w:sz="0" w:space="0" w:color="auto"/>
        <w:bottom w:val="none" w:sz="0" w:space="0" w:color="auto"/>
        <w:right w:val="none" w:sz="0" w:space="0" w:color="auto"/>
      </w:divBdr>
    </w:div>
    <w:div w:id="402217564">
      <w:bodyDiv w:val="1"/>
      <w:marLeft w:val="0"/>
      <w:marRight w:val="0"/>
      <w:marTop w:val="0"/>
      <w:marBottom w:val="0"/>
      <w:divBdr>
        <w:top w:val="none" w:sz="0" w:space="0" w:color="auto"/>
        <w:left w:val="none" w:sz="0" w:space="0" w:color="auto"/>
        <w:bottom w:val="none" w:sz="0" w:space="0" w:color="auto"/>
        <w:right w:val="none" w:sz="0" w:space="0" w:color="auto"/>
      </w:divBdr>
      <w:divsChild>
        <w:div w:id="414206718">
          <w:marLeft w:val="0"/>
          <w:marRight w:val="0"/>
          <w:marTop w:val="0"/>
          <w:marBottom w:val="0"/>
          <w:divBdr>
            <w:top w:val="none" w:sz="0" w:space="0" w:color="auto"/>
            <w:left w:val="none" w:sz="0" w:space="0" w:color="auto"/>
            <w:bottom w:val="none" w:sz="0" w:space="0" w:color="auto"/>
            <w:right w:val="none" w:sz="0" w:space="0" w:color="auto"/>
          </w:divBdr>
        </w:div>
        <w:div w:id="1546066051">
          <w:marLeft w:val="0"/>
          <w:marRight w:val="0"/>
          <w:marTop w:val="0"/>
          <w:marBottom w:val="0"/>
          <w:divBdr>
            <w:top w:val="none" w:sz="0" w:space="0" w:color="auto"/>
            <w:left w:val="none" w:sz="0" w:space="0" w:color="auto"/>
            <w:bottom w:val="none" w:sz="0" w:space="0" w:color="auto"/>
            <w:right w:val="none" w:sz="0" w:space="0" w:color="auto"/>
          </w:divBdr>
        </w:div>
        <w:div w:id="2016034260">
          <w:marLeft w:val="0"/>
          <w:marRight w:val="0"/>
          <w:marTop w:val="0"/>
          <w:marBottom w:val="0"/>
          <w:divBdr>
            <w:top w:val="none" w:sz="0" w:space="0" w:color="auto"/>
            <w:left w:val="none" w:sz="0" w:space="0" w:color="auto"/>
            <w:bottom w:val="none" w:sz="0" w:space="0" w:color="auto"/>
            <w:right w:val="none" w:sz="0" w:space="0" w:color="auto"/>
          </w:divBdr>
        </w:div>
      </w:divsChild>
    </w:div>
    <w:div w:id="781071495">
      <w:bodyDiv w:val="1"/>
      <w:marLeft w:val="0"/>
      <w:marRight w:val="0"/>
      <w:marTop w:val="0"/>
      <w:marBottom w:val="0"/>
      <w:divBdr>
        <w:top w:val="none" w:sz="0" w:space="0" w:color="auto"/>
        <w:left w:val="none" w:sz="0" w:space="0" w:color="auto"/>
        <w:bottom w:val="none" w:sz="0" w:space="0" w:color="auto"/>
        <w:right w:val="none" w:sz="0" w:space="0" w:color="auto"/>
      </w:divBdr>
    </w:div>
    <w:div w:id="938832142">
      <w:bodyDiv w:val="1"/>
      <w:marLeft w:val="0"/>
      <w:marRight w:val="0"/>
      <w:marTop w:val="0"/>
      <w:marBottom w:val="0"/>
      <w:divBdr>
        <w:top w:val="none" w:sz="0" w:space="0" w:color="auto"/>
        <w:left w:val="none" w:sz="0" w:space="0" w:color="auto"/>
        <w:bottom w:val="none" w:sz="0" w:space="0" w:color="auto"/>
        <w:right w:val="none" w:sz="0" w:space="0" w:color="auto"/>
      </w:divBdr>
    </w:div>
    <w:div w:id="946545714">
      <w:bodyDiv w:val="1"/>
      <w:marLeft w:val="0"/>
      <w:marRight w:val="0"/>
      <w:marTop w:val="0"/>
      <w:marBottom w:val="0"/>
      <w:divBdr>
        <w:top w:val="none" w:sz="0" w:space="0" w:color="auto"/>
        <w:left w:val="none" w:sz="0" w:space="0" w:color="auto"/>
        <w:bottom w:val="none" w:sz="0" w:space="0" w:color="auto"/>
        <w:right w:val="none" w:sz="0" w:space="0" w:color="auto"/>
      </w:divBdr>
    </w:div>
    <w:div w:id="1091967983">
      <w:bodyDiv w:val="1"/>
      <w:marLeft w:val="0"/>
      <w:marRight w:val="0"/>
      <w:marTop w:val="0"/>
      <w:marBottom w:val="0"/>
      <w:divBdr>
        <w:top w:val="none" w:sz="0" w:space="0" w:color="auto"/>
        <w:left w:val="none" w:sz="0" w:space="0" w:color="auto"/>
        <w:bottom w:val="none" w:sz="0" w:space="0" w:color="auto"/>
        <w:right w:val="none" w:sz="0" w:space="0" w:color="auto"/>
      </w:divBdr>
    </w:div>
    <w:div w:id="1847018461">
      <w:bodyDiv w:val="1"/>
      <w:marLeft w:val="0"/>
      <w:marRight w:val="0"/>
      <w:marTop w:val="0"/>
      <w:marBottom w:val="0"/>
      <w:divBdr>
        <w:top w:val="none" w:sz="0" w:space="0" w:color="auto"/>
        <w:left w:val="none" w:sz="0" w:space="0" w:color="auto"/>
        <w:bottom w:val="none" w:sz="0" w:space="0" w:color="auto"/>
        <w:right w:val="none" w:sz="0" w:space="0" w:color="auto"/>
      </w:divBdr>
      <w:divsChild>
        <w:div w:id="676923574">
          <w:marLeft w:val="0"/>
          <w:marRight w:val="0"/>
          <w:marTop w:val="0"/>
          <w:marBottom w:val="0"/>
          <w:divBdr>
            <w:top w:val="none" w:sz="0" w:space="0" w:color="auto"/>
            <w:left w:val="none" w:sz="0" w:space="0" w:color="auto"/>
            <w:bottom w:val="none" w:sz="0" w:space="0" w:color="auto"/>
            <w:right w:val="none" w:sz="0" w:space="0" w:color="auto"/>
          </w:divBdr>
        </w:div>
        <w:div w:id="975918399">
          <w:marLeft w:val="0"/>
          <w:marRight w:val="0"/>
          <w:marTop w:val="0"/>
          <w:marBottom w:val="0"/>
          <w:divBdr>
            <w:top w:val="none" w:sz="0" w:space="0" w:color="auto"/>
            <w:left w:val="none" w:sz="0" w:space="0" w:color="auto"/>
            <w:bottom w:val="none" w:sz="0" w:space="0" w:color="auto"/>
            <w:right w:val="none" w:sz="0" w:space="0" w:color="auto"/>
          </w:divBdr>
        </w:div>
        <w:div w:id="1208419253">
          <w:marLeft w:val="0"/>
          <w:marRight w:val="0"/>
          <w:marTop w:val="0"/>
          <w:marBottom w:val="0"/>
          <w:divBdr>
            <w:top w:val="none" w:sz="0" w:space="0" w:color="auto"/>
            <w:left w:val="none" w:sz="0" w:space="0" w:color="auto"/>
            <w:bottom w:val="none" w:sz="0" w:space="0" w:color="auto"/>
            <w:right w:val="none" w:sz="0" w:space="0" w:color="auto"/>
          </w:divBdr>
        </w:div>
      </w:divsChild>
    </w:div>
    <w:div w:id="2087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ricidad@siget.gob.sv" TargetMode="External"/><Relationship Id="rId13" Type="http://schemas.openxmlformats.org/officeDocument/2006/relationships/hyperlink" Target="mailto:electricidad@siget.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contreras@siget.gob.sv" TargetMode="External"/><Relationship Id="rId10" Type="http://schemas.openxmlformats.org/officeDocument/2006/relationships/hyperlink" Target="mailto:scuellar@siget.gob.sv" TargetMode="External"/><Relationship Id="rId4" Type="http://schemas.openxmlformats.org/officeDocument/2006/relationships/settings" Target="settings.xml"/><Relationship Id="rId9" Type="http://schemas.openxmlformats.org/officeDocument/2006/relationships/hyperlink" Target="mailto:jmorales@siget.gob.sv" TargetMode="External"/><Relationship Id="rId14" Type="http://schemas.openxmlformats.org/officeDocument/2006/relationships/hyperlink" Target="mailto:jmorales@siget.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25CD8-D3FB-4BF3-AFE1-3D8B6D64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6515</Characters>
  <Application>Microsoft Office Word</Application>
  <DocSecurity>0</DocSecurity>
  <Lines>54</Lines>
  <Paragraphs>15</Paragraphs>
  <ScaleCrop>false</ScaleCrop>
  <Company>Microsoft</Company>
  <LinksUpToDate>false</LinksUpToDate>
  <CharactersWithSpaces>7684</CharactersWithSpaces>
  <SharedDoc>false</SharedDoc>
  <HLinks>
    <vt:vector size="18" baseType="variant">
      <vt:variant>
        <vt:i4>2228290</vt:i4>
      </vt:variant>
      <vt:variant>
        <vt:i4>6</vt:i4>
      </vt:variant>
      <vt:variant>
        <vt:i4>0</vt:i4>
      </vt:variant>
      <vt:variant>
        <vt:i4>5</vt:i4>
      </vt:variant>
      <vt:variant>
        <vt:lpwstr>mailto:electricidad@siget.gob.sv</vt:lpwstr>
      </vt:variant>
      <vt:variant>
        <vt:lpwstr/>
      </vt:variant>
      <vt:variant>
        <vt:i4>3932228</vt:i4>
      </vt:variant>
      <vt:variant>
        <vt:i4>3</vt:i4>
      </vt:variant>
      <vt:variant>
        <vt:i4>0</vt:i4>
      </vt:variant>
      <vt:variant>
        <vt:i4>5</vt:i4>
      </vt:variant>
      <vt:variant>
        <vt:lpwstr>mailto:scuellar@siget.gob.sv</vt:lpwstr>
      </vt:variant>
      <vt:variant>
        <vt:lpwstr/>
      </vt:variant>
      <vt:variant>
        <vt:i4>2228290</vt:i4>
      </vt:variant>
      <vt:variant>
        <vt:i4>0</vt:i4>
      </vt:variant>
      <vt:variant>
        <vt:i4>0</vt:i4>
      </vt:variant>
      <vt:variant>
        <vt:i4>5</vt:i4>
      </vt:variant>
      <vt:variant>
        <vt:lpwstr>mailto:electricidad@siget.gob.sv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sdep.avalle</dc:creator>
  <cp:keywords/>
  <cp:lastModifiedBy>Julio Hernandez</cp:lastModifiedBy>
  <cp:revision>2</cp:revision>
  <cp:lastPrinted>2024-01-10T22:58:00Z</cp:lastPrinted>
  <dcterms:created xsi:type="dcterms:W3CDTF">2024-01-15T19:51:00Z</dcterms:created>
  <dcterms:modified xsi:type="dcterms:W3CDTF">2024-01-15T19:51:00Z</dcterms:modified>
</cp:coreProperties>
</file>